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6AA" w:rsidRPr="00AF4B68" w:rsidRDefault="00C636AA" w:rsidP="00C636AA">
      <w:pPr>
        <w:widowControl w:val="0"/>
        <w:autoSpaceDE w:val="0"/>
        <w:autoSpaceDN w:val="0"/>
        <w:adjustRightInd w:val="0"/>
        <w:spacing w:after="240"/>
        <w:rPr>
          <w:rFonts w:asciiTheme="majorHAnsi" w:hAnsiTheme="majorHAnsi" w:cs="Times"/>
          <w:b/>
          <w:color w:val="4F81BD" w:themeColor="accent1"/>
          <w:sz w:val="22"/>
          <w:szCs w:val="22"/>
          <w:u w:val="single"/>
        </w:rPr>
      </w:pPr>
      <w:r w:rsidRPr="00AF4B68">
        <w:rPr>
          <w:rFonts w:asciiTheme="majorHAnsi" w:hAnsiTheme="majorHAnsi" w:cs="Arial"/>
          <w:b/>
          <w:color w:val="4F81BD" w:themeColor="accent1"/>
          <w:sz w:val="22"/>
          <w:szCs w:val="22"/>
          <w:u w:val="single"/>
        </w:rPr>
        <w:t>Appen</w:t>
      </w:r>
      <w:r w:rsidR="00047D66" w:rsidRPr="00AF4B68">
        <w:rPr>
          <w:rFonts w:asciiTheme="majorHAnsi" w:hAnsiTheme="majorHAnsi" w:cs="Arial"/>
          <w:b/>
          <w:color w:val="4F81BD" w:themeColor="accent1"/>
          <w:sz w:val="22"/>
          <w:szCs w:val="22"/>
          <w:u w:val="single"/>
        </w:rPr>
        <w:t>dix 1 Disciplinary</w:t>
      </w:r>
      <w:r w:rsidR="00AF4B68" w:rsidRPr="00AF4B68">
        <w:rPr>
          <w:rFonts w:asciiTheme="majorHAnsi" w:hAnsiTheme="majorHAnsi" w:cs="Arial"/>
          <w:b/>
          <w:color w:val="4F81BD" w:themeColor="accent1"/>
          <w:sz w:val="22"/>
          <w:szCs w:val="22"/>
          <w:u w:val="single"/>
        </w:rPr>
        <w:t xml:space="preserve"> Procedure</w:t>
      </w:r>
      <w:r w:rsidRPr="00AF4B68">
        <w:rPr>
          <w:rFonts w:asciiTheme="majorHAnsi" w:hAnsiTheme="majorHAnsi" w:cs="Arial"/>
          <w:b/>
          <w:color w:val="4F81BD" w:themeColor="accent1"/>
          <w:sz w:val="22"/>
          <w:szCs w:val="22"/>
          <w:u w:val="single"/>
        </w:rPr>
        <w:t xml:space="preserv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Introduction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This policy aims to help senior managers, </w:t>
      </w:r>
      <w:r w:rsidR="00EC09AC">
        <w:rPr>
          <w:rFonts w:asciiTheme="majorHAnsi" w:hAnsiTheme="majorHAnsi" w:cs="Arial"/>
          <w:sz w:val="22"/>
          <w:szCs w:val="22"/>
        </w:rPr>
        <w:t>line managers, team members</w:t>
      </w:r>
      <w:bookmarkStart w:id="0" w:name="_GoBack"/>
      <w:bookmarkEnd w:id="0"/>
      <w:r w:rsidRPr="00EB1183">
        <w:rPr>
          <w:rFonts w:asciiTheme="majorHAnsi" w:hAnsiTheme="majorHAnsi" w:cs="Arial"/>
          <w:sz w:val="22"/>
          <w:szCs w:val="22"/>
        </w:rPr>
        <w:t xml:space="preserve"> and their representatives by giving practical guidance on how to deal with disciplinary and grievance issues. It also provides guidance on the statutory right of an employee to be accompanied / represented at a disciplinary or grievance hearing.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Disciplinary issues arise when problems of conduct or capability are identified by a Manager and he/she seeks to address them through company procedures. In contrast, grievances are raised by individuals bringing to management’s attention concerns or complaints about their working environment, terms and conditions and work-place relationships. </w:t>
      </w:r>
    </w:p>
    <w:p w:rsidR="00C636AA" w:rsidRPr="00EB1183" w:rsidRDefault="00AF4B68"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 xml:space="preserve">It </w:t>
      </w:r>
      <w:r w:rsidR="00C636AA" w:rsidRPr="00EB1183">
        <w:rPr>
          <w:rFonts w:asciiTheme="majorHAnsi" w:hAnsiTheme="majorHAnsi" w:cs="Arial"/>
          <w:sz w:val="22"/>
          <w:szCs w:val="22"/>
        </w:rPr>
        <w:t xml:space="preserve">deals with disciplinary practice and procedures </w:t>
      </w:r>
      <w:r>
        <w:rPr>
          <w:rFonts w:asciiTheme="majorHAnsi" w:hAnsiTheme="majorHAnsi" w:cs="Arial"/>
          <w:sz w:val="22"/>
          <w:szCs w:val="22"/>
        </w:rPr>
        <w:t xml:space="preserve">and </w:t>
      </w:r>
      <w:r w:rsidR="00C636AA" w:rsidRPr="00EB1183">
        <w:rPr>
          <w:rFonts w:asciiTheme="majorHAnsi" w:hAnsiTheme="majorHAnsi" w:cs="Arial"/>
          <w:sz w:val="22"/>
          <w:szCs w:val="22"/>
        </w:rPr>
        <w:t xml:space="preserve">considers the handling of grievances is concerned with the statutory right to be accompanied/represented at disciplinary and grievance hearings.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Disciplinary practice and procedure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Why have disciplinary rules and procedures?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Disciplinary rules and procedures are necessary for promoting orderly employment relations as well as fairness and consistency in the treatment of individuals. They enable the company to influence the conduct of employees and deal with problems of poor performance and conduct thereby assisting the company to operate effectively. Rules set standards of conduct and performance at work; procedures help ensure that the standards are adhered to and also provide a fair method of dealing with alleged failures to observe them.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Rules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The aim is to specify clearly and concisely to those that are necessary for the efficient and safe performance of work and for the maintenance of satisfactory relations within the workforce and between employees and Company management. Such rules as are deemed necessary are contained in the Employee Handbook and stated within our Code of Conducts and our Policies.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No set of disciplinary rules can cover all circumstances that may arise. However, our rules cover issues such as misconduct, sub-standard performance, harassment or </w:t>
      </w:r>
      <w:proofErr w:type="spellStart"/>
      <w:r w:rsidRPr="00EB1183">
        <w:rPr>
          <w:rFonts w:asciiTheme="majorHAnsi" w:hAnsiTheme="majorHAnsi" w:cs="Arial"/>
          <w:sz w:val="22"/>
          <w:szCs w:val="22"/>
        </w:rPr>
        <w:t>victimisation</w:t>
      </w:r>
      <w:proofErr w:type="spellEnd"/>
      <w:r w:rsidRPr="00EB1183">
        <w:rPr>
          <w:rFonts w:asciiTheme="majorHAnsi" w:hAnsiTheme="majorHAnsi" w:cs="Arial"/>
          <w:sz w:val="22"/>
          <w:szCs w:val="22"/>
        </w:rPr>
        <w:t xml:space="preserve">, misuse of company facilities including computer facilities (e.g., e-mail and the Internet), poor timekeeping and </w:t>
      </w:r>
      <w:proofErr w:type="spellStart"/>
      <w:r w:rsidRPr="00EB1183">
        <w:rPr>
          <w:rFonts w:asciiTheme="majorHAnsi" w:hAnsiTheme="majorHAnsi" w:cs="Arial"/>
          <w:sz w:val="22"/>
          <w:szCs w:val="22"/>
        </w:rPr>
        <w:t>unauthorised</w:t>
      </w:r>
      <w:proofErr w:type="spellEnd"/>
      <w:r w:rsidRPr="00EB1183">
        <w:rPr>
          <w:rFonts w:asciiTheme="majorHAnsi" w:hAnsiTheme="majorHAnsi" w:cs="Arial"/>
          <w:sz w:val="22"/>
          <w:szCs w:val="22"/>
        </w:rPr>
        <w:t xml:space="preserve"> absences.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Essential features of the disciplinary procedure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Our disciplinary procedure is not viewed primarily as a means of punishment. It is intended to be a way of helping and encouraging improvement amongst employees whose conduct or standard of work is unsatisfactory.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We retain discretion in respect of the disciplinary procedures to take account of your length of service and to vary the procedures accordingly. If you have less than 2 years continuous service </w:t>
      </w:r>
      <w:r w:rsidRPr="00EB1183">
        <w:rPr>
          <w:rFonts w:asciiTheme="majorHAnsi" w:hAnsiTheme="majorHAnsi" w:cs="Arial"/>
          <w:sz w:val="22"/>
          <w:szCs w:val="22"/>
        </w:rPr>
        <w:lastRenderedPageBreak/>
        <w:t xml:space="preserve">you may not be in receipt of any warnings before dismissal.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When applying this disciplinary procedure managers should have regard to the requirements of natural justice.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This means employees will be informed in writing in advance of any disciplinary hearing of the allegations that are being made against them.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At the hearing they will be informed of the evidence against them and be given the opportunity of challenging the allegations and evidence before decisions are reached.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Employees will also be given the right of appeal against any decisions taken. Any proceedings, witness statements and records will be kept confidential;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a) Employees will be informed of the complaints against them and where</w:t>
      </w:r>
      <w:r w:rsidR="0005605E">
        <w:rPr>
          <w:rFonts w:asciiTheme="majorHAnsi" w:hAnsiTheme="majorHAnsi" w:cs="Arial"/>
          <w:sz w:val="22"/>
          <w:szCs w:val="22"/>
        </w:rPr>
        <w:t xml:space="preserve"> it is felt necessary by the chair any</w:t>
      </w:r>
      <w:r w:rsidRPr="00EB1183">
        <w:rPr>
          <w:rFonts w:asciiTheme="majorHAnsi" w:hAnsiTheme="majorHAnsi" w:cs="Arial"/>
          <w:sz w:val="22"/>
          <w:szCs w:val="22"/>
        </w:rPr>
        <w:t xml:space="preserve"> relevant evidence before any hearing;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b) Employees will be provided with an opportunity to state their case before decisions are reached; </w:t>
      </w:r>
    </w:p>
    <w:p w:rsidR="00C636AA" w:rsidRDefault="00C636AA" w:rsidP="00C636AA">
      <w:pPr>
        <w:widowControl w:val="0"/>
        <w:autoSpaceDE w:val="0"/>
        <w:autoSpaceDN w:val="0"/>
        <w:adjustRightInd w:val="0"/>
        <w:spacing w:after="240"/>
        <w:rPr>
          <w:rFonts w:asciiTheme="majorHAnsi" w:hAnsiTheme="majorHAnsi" w:cs="Arial"/>
          <w:sz w:val="22"/>
          <w:szCs w:val="22"/>
        </w:rPr>
      </w:pPr>
      <w:r w:rsidRPr="00EB1183">
        <w:rPr>
          <w:rFonts w:asciiTheme="majorHAnsi" w:hAnsiTheme="majorHAnsi" w:cs="Arial"/>
          <w:sz w:val="22"/>
          <w:szCs w:val="22"/>
        </w:rPr>
        <w:t>c) Employees have the right to be accompanied / represented (see also section three for information on the statutory right to be accompanied). Where having been offered this right and declined</w:t>
      </w:r>
      <w:r w:rsidR="0005605E">
        <w:rPr>
          <w:rFonts w:asciiTheme="majorHAnsi" w:hAnsiTheme="majorHAnsi" w:cs="Arial"/>
          <w:sz w:val="22"/>
          <w:szCs w:val="22"/>
        </w:rPr>
        <w:t>, meeting minutes will note this fact</w:t>
      </w:r>
      <w:r w:rsidRPr="00EB1183">
        <w:rPr>
          <w:rFonts w:asciiTheme="majorHAnsi" w:hAnsiTheme="majorHAnsi" w:cs="Arial"/>
          <w:sz w:val="22"/>
          <w:szCs w:val="22"/>
        </w:rPr>
        <w:t xml:space="preserve">. </w:t>
      </w:r>
    </w:p>
    <w:p w:rsidR="00EB1183" w:rsidRPr="00EB1183" w:rsidRDefault="00EB1183"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d) Where necessary the HR Manager may ignite an investiga</w:t>
      </w:r>
      <w:r w:rsidR="001E7CE1">
        <w:rPr>
          <w:rFonts w:asciiTheme="majorHAnsi" w:hAnsiTheme="majorHAnsi" w:cs="Arial"/>
          <w:sz w:val="22"/>
          <w:szCs w:val="22"/>
        </w:rPr>
        <w:t>tion to obtain further information and facts pertaining to allegation(s) raised.</w:t>
      </w:r>
      <w:r>
        <w:rPr>
          <w:rFonts w:asciiTheme="majorHAnsi" w:hAnsiTheme="majorHAnsi" w:cs="Arial"/>
          <w:sz w:val="22"/>
          <w:szCs w:val="22"/>
        </w:rPr>
        <w:t xml:space="preserv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e) Employees will be given an explanation for any penalty imposed;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Times"/>
          <w:sz w:val="22"/>
          <w:szCs w:val="22"/>
        </w:rPr>
        <w:t xml:space="preserve"> </w:t>
      </w:r>
      <w:r w:rsidRPr="00EB1183">
        <w:rPr>
          <w:rFonts w:asciiTheme="majorHAnsi" w:hAnsiTheme="majorHAnsi" w:cs="Arial"/>
          <w:sz w:val="22"/>
          <w:szCs w:val="22"/>
        </w:rPr>
        <w:t>f) A right of appeal is part of the procedure - to a more senior manager - and employees will be informed of the procedure to be followed</w:t>
      </w:r>
      <w:r w:rsidR="0005605E">
        <w:rPr>
          <w:rFonts w:asciiTheme="majorHAnsi" w:hAnsiTheme="majorHAnsi" w:cs="Arial"/>
          <w:sz w:val="22"/>
          <w:szCs w:val="22"/>
        </w:rPr>
        <w:t xml:space="preserve"> unless an employee is within a normal or extended probation period</w:t>
      </w:r>
      <w:r w:rsidRPr="00EB1183">
        <w:rPr>
          <w:rFonts w:asciiTheme="majorHAnsi" w:hAnsiTheme="majorHAnsi" w:cs="Arial"/>
          <w:sz w:val="22"/>
          <w:szCs w:val="22"/>
        </w:rPr>
        <w:t xml:space="preserve">. </w:t>
      </w:r>
    </w:p>
    <w:p w:rsidR="00C636AA" w:rsidRPr="00EB1183" w:rsidRDefault="00C636AA" w:rsidP="00C636AA">
      <w:pPr>
        <w:widowControl w:val="0"/>
        <w:autoSpaceDE w:val="0"/>
        <w:autoSpaceDN w:val="0"/>
        <w:adjustRightInd w:val="0"/>
        <w:rPr>
          <w:rFonts w:asciiTheme="majorHAnsi" w:hAnsiTheme="majorHAnsi" w:cs="Times"/>
          <w:sz w:val="22"/>
          <w:szCs w:val="22"/>
        </w:rPr>
      </w:pPr>
      <w:r w:rsidRPr="00EB1183">
        <w:rPr>
          <w:rFonts w:asciiTheme="majorHAnsi" w:hAnsiTheme="majorHAnsi" w:cs="Times"/>
          <w:noProof/>
          <w:sz w:val="22"/>
          <w:szCs w:val="22"/>
          <w:lang w:val="en-GB" w:eastAsia="en-GB"/>
        </w:rPr>
        <w:drawing>
          <wp:inline distT="0" distB="0" distL="0" distR="0">
            <wp:extent cx="1955800" cy="12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12700"/>
                    </a:xfrm>
                    <a:prstGeom prst="rect">
                      <a:avLst/>
                    </a:prstGeom>
                    <a:noFill/>
                    <a:ln>
                      <a:noFill/>
                    </a:ln>
                  </pic:spPr>
                </pic:pic>
              </a:graphicData>
            </a:graphic>
          </wp:inline>
        </w:drawing>
      </w:r>
      <w:r w:rsidRPr="00EB1183">
        <w:rPr>
          <w:rFonts w:asciiTheme="majorHAnsi" w:hAnsiTheme="majorHAnsi" w:cs="Times"/>
          <w:sz w:val="22"/>
          <w:szCs w:val="22"/>
        </w:rPr>
        <w:t xml:space="preserv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The procedure in operation </w:t>
      </w:r>
    </w:p>
    <w:p w:rsidR="0005605E" w:rsidRPr="00EB1183" w:rsidRDefault="0005605E" w:rsidP="0005605E">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Before a decision is reached, or any disciplinary action taken, there will be a disciplinary hearing at which employees have the opportunity to state their case and to answer the allegations that have been made. Wherever possible the hearing will be arranged at a mutually convenient time and before 48 hours of the hearing the employee should be advised of any rights under the disciplinary procedure including the statutory right to be accompanied / represented (see section three). </w:t>
      </w:r>
    </w:p>
    <w:p w:rsidR="0005605E" w:rsidRPr="00EB1183" w:rsidRDefault="0005605E" w:rsidP="0005605E">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Prior to this stage, where matters remain informal, the statutory right of accompaniment does not arise. </w:t>
      </w:r>
    </w:p>
    <w:p w:rsidR="0005605E" w:rsidRPr="00EB1183" w:rsidRDefault="0005605E" w:rsidP="0005605E">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Where the facts of a case appear to call for formal disciplinary action the formal procedure should be followed. </w:t>
      </w:r>
    </w:p>
    <w:p w:rsidR="005A0AA2" w:rsidRDefault="005A0AA2" w:rsidP="00C636AA">
      <w:pPr>
        <w:widowControl w:val="0"/>
        <w:autoSpaceDE w:val="0"/>
        <w:autoSpaceDN w:val="0"/>
        <w:adjustRightInd w:val="0"/>
        <w:spacing w:after="240"/>
        <w:rPr>
          <w:rFonts w:asciiTheme="majorHAnsi" w:hAnsiTheme="majorHAnsi" w:cs="Arial"/>
          <w:sz w:val="22"/>
          <w:szCs w:val="22"/>
        </w:rPr>
      </w:pPr>
      <w:r w:rsidRPr="00EB1183">
        <w:rPr>
          <w:rFonts w:asciiTheme="majorHAnsi" w:hAnsiTheme="majorHAnsi" w:cs="Arial"/>
          <w:sz w:val="22"/>
          <w:szCs w:val="22"/>
        </w:rPr>
        <w:lastRenderedPageBreak/>
        <w:t xml:space="preserve">Having investigated the facts; decide whether to, drop the matter; arrange informal coaching or counselling; or arrange for the matter to be dealt with under the disciplinary procedure. </w:t>
      </w:r>
    </w:p>
    <w:p w:rsidR="00C636AA" w:rsidRDefault="0005605E" w:rsidP="00C636AA">
      <w:pPr>
        <w:widowControl w:val="0"/>
        <w:autoSpaceDE w:val="0"/>
        <w:autoSpaceDN w:val="0"/>
        <w:adjustRightInd w:val="0"/>
        <w:spacing w:after="240"/>
        <w:rPr>
          <w:rFonts w:asciiTheme="majorHAnsi" w:hAnsiTheme="majorHAnsi" w:cs="Arial"/>
          <w:sz w:val="22"/>
          <w:szCs w:val="22"/>
        </w:rPr>
      </w:pPr>
      <w:r>
        <w:rPr>
          <w:rFonts w:asciiTheme="majorHAnsi" w:hAnsiTheme="majorHAnsi" w:cs="Arial"/>
          <w:sz w:val="22"/>
          <w:szCs w:val="22"/>
        </w:rPr>
        <w:t xml:space="preserve">When a serious </w:t>
      </w:r>
      <w:r w:rsidR="00C636AA" w:rsidRPr="00EB1183">
        <w:rPr>
          <w:rFonts w:asciiTheme="majorHAnsi" w:hAnsiTheme="majorHAnsi" w:cs="Arial"/>
          <w:sz w:val="22"/>
          <w:szCs w:val="22"/>
        </w:rPr>
        <w:t>disciplinary matter arises</w:t>
      </w:r>
      <w:r>
        <w:rPr>
          <w:rFonts w:asciiTheme="majorHAnsi" w:hAnsiTheme="majorHAnsi" w:cs="Arial"/>
          <w:sz w:val="22"/>
          <w:szCs w:val="22"/>
        </w:rPr>
        <w:t xml:space="preserve"> that may result in </w:t>
      </w:r>
      <w:r w:rsidR="005A0AA2">
        <w:rPr>
          <w:rFonts w:asciiTheme="majorHAnsi" w:hAnsiTheme="majorHAnsi" w:cs="Arial"/>
          <w:sz w:val="22"/>
          <w:szCs w:val="22"/>
        </w:rPr>
        <w:t xml:space="preserve">a final written warning or </w:t>
      </w:r>
      <w:r>
        <w:rPr>
          <w:rFonts w:asciiTheme="majorHAnsi" w:hAnsiTheme="majorHAnsi" w:cs="Arial"/>
          <w:sz w:val="22"/>
          <w:szCs w:val="22"/>
        </w:rPr>
        <w:t>dismissal</w:t>
      </w:r>
      <w:r w:rsidR="00C636AA" w:rsidRPr="00EB1183">
        <w:rPr>
          <w:rFonts w:asciiTheme="majorHAnsi" w:hAnsiTheme="majorHAnsi" w:cs="Arial"/>
          <w:sz w:val="22"/>
          <w:szCs w:val="22"/>
        </w:rPr>
        <w:t xml:space="preserve">, the </w:t>
      </w:r>
      <w:r w:rsidR="001C3050" w:rsidRPr="00EB1183">
        <w:rPr>
          <w:rFonts w:asciiTheme="majorHAnsi" w:hAnsiTheme="majorHAnsi" w:cs="Arial"/>
          <w:sz w:val="22"/>
          <w:szCs w:val="22"/>
        </w:rPr>
        <w:t xml:space="preserve">Manager / </w:t>
      </w:r>
      <w:r>
        <w:rPr>
          <w:rFonts w:asciiTheme="majorHAnsi" w:hAnsiTheme="majorHAnsi" w:cs="Arial"/>
          <w:sz w:val="22"/>
          <w:szCs w:val="22"/>
        </w:rPr>
        <w:t>HR Manager may find it necessary to</w:t>
      </w:r>
      <w:r w:rsidR="00C636AA" w:rsidRPr="00EB1183">
        <w:rPr>
          <w:rFonts w:asciiTheme="majorHAnsi" w:hAnsiTheme="majorHAnsi" w:cs="Arial"/>
          <w:sz w:val="22"/>
          <w:szCs w:val="22"/>
        </w:rPr>
        <w:t xml:space="preserve">: </w:t>
      </w:r>
    </w:p>
    <w:p w:rsidR="005A0AA2" w:rsidRPr="00EB1183" w:rsidRDefault="005A0AA2"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a)</w:t>
      </w:r>
    </w:p>
    <w:p w:rsidR="00C636AA" w:rsidRPr="005A0AA2" w:rsidRDefault="00C636AA" w:rsidP="005A0AA2">
      <w:pPr>
        <w:pStyle w:val="ListParagraph"/>
        <w:widowControl w:val="0"/>
        <w:numPr>
          <w:ilvl w:val="0"/>
          <w:numId w:val="2"/>
        </w:numPr>
        <w:autoSpaceDE w:val="0"/>
        <w:autoSpaceDN w:val="0"/>
        <w:adjustRightInd w:val="0"/>
        <w:spacing w:after="240"/>
        <w:rPr>
          <w:rFonts w:asciiTheme="majorHAnsi" w:hAnsiTheme="majorHAnsi" w:cs="Arial"/>
          <w:sz w:val="22"/>
          <w:szCs w:val="22"/>
        </w:rPr>
      </w:pPr>
      <w:r w:rsidRPr="005A0AA2">
        <w:rPr>
          <w:rFonts w:asciiTheme="majorHAnsi" w:hAnsiTheme="majorHAnsi" w:cs="Arial"/>
          <w:sz w:val="22"/>
          <w:szCs w:val="22"/>
        </w:rPr>
        <w:t xml:space="preserve">First establish the facts promptly before recollections fade, and, where appropriate, obtain statements from any available witnesses. It is important to keep a record for later reference. </w:t>
      </w:r>
    </w:p>
    <w:p w:rsidR="00C636AA" w:rsidRPr="005A0AA2" w:rsidRDefault="005A0AA2" w:rsidP="00C636AA">
      <w:pPr>
        <w:pStyle w:val="ListParagraph"/>
        <w:widowControl w:val="0"/>
        <w:numPr>
          <w:ilvl w:val="0"/>
          <w:numId w:val="2"/>
        </w:numPr>
        <w:autoSpaceDE w:val="0"/>
        <w:autoSpaceDN w:val="0"/>
        <w:adjustRightInd w:val="0"/>
        <w:spacing w:after="240"/>
        <w:rPr>
          <w:rFonts w:asciiTheme="majorHAnsi" w:hAnsiTheme="majorHAnsi" w:cs="Times"/>
          <w:sz w:val="22"/>
          <w:szCs w:val="22"/>
        </w:rPr>
      </w:pPr>
      <w:r>
        <w:rPr>
          <w:rFonts w:asciiTheme="majorHAnsi" w:hAnsiTheme="majorHAnsi" w:cs="Times"/>
          <w:sz w:val="22"/>
          <w:szCs w:val="22"/>
        </w:rPr>
        <w:t xml:space="preserve">Instigate a formal investigation to fact find under the guidance of ACAS procedures. </w:t>
      </w:r>
    </w:p>
    <w:p w:rsidR="00C636AA" w:rsidRPr="00EB1183" w:rsidRDefault="005A0AA2"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b</w:t>
      </w:r>
      <w:r w:rsidR="00C636AA" w:rsidRPr="00EB1183">
        <w:rPr>
          <w:rFonts w:asciiTheme="majorHAnsi" w:hAnsiTheme="majorHAnsi" w:cs="Arial"/>
          <w:sz w:val="22"/>
          <w:szCs w:val="22"/>
        </w:rPr>
        <w:t xml:space="preserve">) Minor cases of misconduct and most cases of poor performance may best be dealt with by informal advice, coaching and counselling rather than through the disciplinary </w:t>
      </w:r>
      <w:r w:rsidR="001C3050" w:rsidRPr="00EB1183">
        <w:rPr>
          <w:rFonts w:asciiTheme="majorHAnsi" w:hAnsiTheme="majorHAnsi" w:cs="Arial"/>
          <w:sz w:val="22"/>
          <w:szCs w:val="22"/>
        </w:rPr>
        <w:t xml:space="preserve">procedure. Sometimes </w:t>
      </w:r>
      <w:r w:rsidR="00C636AA" w:rsidRPr="00EB1183">
        <w:rPr>
          <w:rFonts w:asciiTheme="majorHAnsi" w:hAnsiTheme="majorHAnsi" w:cs="Arial"/>
          <w:sz w:val="22"/>
          <w:szCs w:val="22"/>
        </w:rPr>
        <w:t>managers may issue informal oral warnings - ensuring that problems are discussed with the objective of encouraging and helping employees to improve</w:t>
      </w:r>
      <w:r w:rsidR="0005605E">
        <w:rPr>
          <w:rFonts w:asciiTheme="majorHAnsi" w:hAnsiTheme="majorHAnsi" w:cs="Arial"/>
          <w:sz w:val="22"/>
          <w:szCs w:val="22"/>
        </w:rPr>
        <w:t xml:space="preserve"> which should be followed up with a supportive email or informal warning note</w:t>
      </w:r>
      <w:r w:rsidR="00C636AA" w:rsidRPr="00EB1183">
        <w:rPr>
          <w:rFonts w:asciiTheme="majorHAnsi" w:hAnsiTheme="majorHAnsi" w:cs="Arial"/>
          <w:sz w:val="22"/>
          <w:szCs w:val="22"/>
        </w:rPr>
        <w:t xml:space="preserve">. </w:t>
      </w:r>
    </w:p>
    <w:p w:rsidR="00C636AA" w:rsidRPr="00EB1183" w:rsidRDefault="005A0AA2"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c</w:t>
      </w:r>
      <w:r w:rsidR="0005605E">
        <w:rPr>
          <w:rFonts w:asciiTheme="majorHAnsi" w:hAnsiTheme="majorHAnsi" w:cs="Arial"/>
          <w:sz w:val="22"/>
          <w:szCs w:val="22"/>
        </w:rPr>
        <w:t xml:space="preserve">) It helps </w:t>
      </w:r>
      <w:r w:rsidR="00C636AA" w:rsidRPr="00EB1183">
        <w:rPr>
          <w:rFonts w:asciiTheme="majorHAnsi" w:hAnsiTheme="majorHAnsi" w:cs="Arial"/>
          <w:sz w:val="22"/>
          <w:szCs w:val="22"/>
        </w:rPr>
        <w:t xml:space="preserve">that employees understand what needs to be done, how performance or conduct will be reviewed and over what period. </w:t>
      </w:r>
    </w:p>
    <w:p w:rsidR="00C636AA" w:rsidRPr="00EB1183" w:rsidRDefault="005A0AA2" w:rsidP="00C636AA">
      <w:pPr>
        <w:widowControl w:val="0"/>
        <w:autoSpaceDE w:val="0"/>
        <w:autoSpaceDN w:val="0"/>
        <w:adjustRightInd w:val="0"/>
        <w:spacing w:after="240"/>
        <w:rPr>
          <w:rFonts w:asciiTheme="majorHAnsi" w:hAnsiTheme="majorHAnsi" w:cs="Times"/>
          <w:sz w:val="22"/>
          <w:szCs w:val="22"/>
        </w:rPr>
      </w:pPr>
      <w:r>
        <w:rPr>
          <w:rFonts w:asciiTheme="majorHAnsi" w:hAnsiTheme="majorHAnsi" w:cs="Arial"/>
          <w:sz w:val="22"/>
          <w:szCs w:val="22"/>
        </w:rPr>
        <w:t>d</w:t>
      </w:r>
      <w:r w:rsidR="00C636AA" w:rsidRPr="00EB1183">
        <w:rPr>
          <w:rFonts w:asciiTheme="majorHAnsi" w:hAnsiTheme="majorHAnsi" w:cs="Arial"/>
          <w:sz w:val="22"/>
          <w:szCs w:val="22"/>
        </w:rPr>
        <w:t xml:space="preserve">) Employees should also be made aware of what action will be taken if they fail to improve either their performance or conduct.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 certain circumstances, for example, in cases involving gross misconduct, where relationships have broken down or where it is considered there are risks to an employer’s property or responsibilities to other parties, consideration should be given to a brief period of suspension with pay whilst an unhindered investigation is conducted.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Such a suspension should only be imposed after careful consideration and should be reviewed to ensure it is not unnecessarily protracted. In these circumstances the suspension is not considered as disciplinary action.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Depending on the outcome of the procedure some form of disciplinary action may be taken as follows:-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Verbal Warning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 the case of minor infringements the employee will be given a formal verbal warning. Employees should be advised of the reason for the warning; that it constitutes the first step of the disciplinary procedure and of their right of appeal.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A note of the verbal warning will be made and placed in the employees file in the Human Resources Department but should be disregarded for disciplinary purposes after a specified</w:t>
      </w:r>
      <w:r w:rsidR="005A0AA2">
        <w:rPr>
          <w:rFonts w:asciiTheme="majorHAnsi" w:hAnsiTheme="majorHAnsi" w:cs="Arial"/>
          <w:sz w:val="22"/>
          <w:szCs w:val="22"/>
        </w:rPr>
        <w:t xml:space="preserve"> period. This period shall be 6</w:t>
      </w:r>
      <w:r w:rsidR="001C3050" w:rsidRPr="00EB1183">
        <w:rPr>
          <w:rFonts w:asciiTheme="majorHAnsi" w:hAnsiTheme="majorHAnsi" w:cs="Arial"/>
          <w:sz w:val="22"/>
          <w:szCs w:val="22"/>
        </w:rPr>
        <w:t xml:space="preserve"> </w:t>
      </w:r>
      <w:r w:rsidRPr="00EB1183">
        <w:rPr>
          <w:rFonts w:asciiTheme="majorHAnsi" w:hAnsiTheme="majorHAnsi" w:cs="Arial"/>
          <w:sz w:val="22"/>
          <w:szCs w:val="22"/>
        </w:rPr>
        <w:t xml:space="preserve">months.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Written Warning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lastRenderedPageBreak/>
        <w:t xml:space="preserve">Where there is failure to improve after a verbal warning or if the original infringement is regarded as more serious than a verbal warning issue, the employee should be given a formal written warning giving: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a) details of the complaint, the improvement or change in </w:t>
      </w:r>
      <w:proofErr w:type="spellStart"/>
      <w:r w:rsidRPr="00EB1183">
        <w:rPr>
          <w:rFonts w:asciiTheme="majorHAnsi" w:hAnsiTheme="majorHAnsi" w:cs="Arial"/>
          <w:sz w:val="22"/>
          <w:szCs w:val="22"/>
        </w:rPr>
        <w:t>behaviour</w:t>
      </w:r>
      <w:proofErr w:type="spellEnd"/>
      <w:r w:rsidRPr="00EB1183">
        <w:rPr>
          <w:rFonts w:asciiTheme="majorHAnsi" w:hAnsiTheme="majorHAnsi" w:cs="Arial"/>
          <w:sz w:val="22"/>
          <w:szCs w:val="22"/>
        </w:rPr>
        <w:t xml:space="preserve"> required, b) the timescale allowed for this and the right of appeal. The time scale shall be 6 months.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The warning should also inform the employee that a final written warning may be considered if there is no sustained satisfactory improvement or change.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Final Written Warning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Where there is a failure to improve or change </w:t>
      </w:r>
      <w:proofErr w:type="spellStart"/>
      <w:r w:rsidRPr="00EB1183">
        <w:rPr>
          <w:rFonts w:asciiTheme="majorHAnsi" w:hAnsiTheme="majorHAnsi" w:cs="Arial"/>
          <w:sz w:val="22"/>
          <w:szCs w:val="22"/>
        </w:rPr>
        <w:t>behaviour</w:t>
      </w:r>
      <w:proofErr w:type="spellEnd"/>
      <w:r w:rsidRPr="00EB1183">
        <w:rPr>
          <w:rFonts w:asciiTheme="majorHAnsi" w:hAnsiTheme="majorHAnsi" w:cs="Arial"/>
          <w:sz w:val="22"/>
          <w:szCs w:val="22"/>
        </w:rPr>
        <w:t xml:space="preserve"> during the currency of a prior warning, or where the infringement is sufficiently serious, the employee should normally be given a </w:t>
      </w:r>
      <w:r w:rsidR="001C3050" w:rsidRPr="00EB1183">
        <w:rPr>
          <w:rFonts w:asciiTheme="majorHAnsi" w:hAnsiTheme="majorHAnsi" w:cs="Arial"/>
          <w:sz w:val="22"/>
          <w:szCs w:val="22"/>
        </w:rPr>
        <w:t>final written warning.</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Warn the employee that failure to improve or modify </w:t>
      </w:r>
      <w:proofErr w:type="spellStart"/>
      <w:r w:rsidRPr="00EB1183">
        <w:rPr>
          <w:rFonts w:asciiTheme="majorHAnsi" w:hAnsiTheme="majorHAnsi" w:cs="Arial"/>
          <w:sz w:val="22"/>
          <w:szCs w:val="22"/>
        </w:rPr>
        <w:t>behaviour</w:t>
      </w:r>
      <w:proofErr w:type="spellEnd"/>
      <w:r w:rsidRPr="00EB1183">
        <w:rPr>
          <w:rFonts w:asciiTheme="majorHAnsi" w:hAnsiTheme="majorHAnsi" w:cs="Arial"/>
          <w:sz w:val="22"/>
          <w:szCs w:val="22"/>
        </w:rPr>
        <w:t xml:space="preserve"> may lead to dismissal or to some other action short of dismissal and refer to the right of appeal.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The final written warning will be disregarded for disciplinary purposes after a specified period which will be defined after considering the circumstances of the offence and the individual’s record. This will customarily be twelve months although this period might be modified in specific cases for specific reasons. </w:t>
      </w:r>
    </w:p>
    <w:p w:rsidR="00C636AA" w:rsidRPr="00EB1183" w:rsidRDefault="00C636AA" w:rsidP="00C636AA">
      <w:pPr>
        <w:widowControl w:val="0"/>
        <w:autoSpaceDE w:val="0"/>
        <w:autoSpaceDN w:val="0"/>
        <w:adjustRightInd w:val="0"/>
        <w:spacing w:after="240"/>
        <w:rPr>
          <w:rFonts w:asciiTheme="majorHAnsi" w:hAnsiTheme="majorHAnsi" w:cs="Times"/>
          <w:i/>
          <w:sz w:val="22"/>
          <w:szCs w:val="22"/>
        </w:rPr>
      </w:pPr>
      <w:r w:rsidRPr="00EB1183">
        <w:rPr>
          <w:rFonts w:asciiTheme="majorHAnsi" w:hAnsiTheme="majorHAnsi" w:cs="Arial"/>
          <w:b/>
          <w:sz w:val="22"/>
          <w:szCs w:val="22"/>
        </w:rPr>
        <w:t>Note:</w:t>
      </w:r>
      <w:r w:rsidRPr="00EB1183">
        <w:rPr>
          <w:rFonts w:asciiTheme="majorHAnsi" w:hAnsiTheme="majorHAnsi" w:cs="Arial"/>
          <w:sz w:val="22"/>
          <w:szCs w:val="22"/>
        </w:rPr>
        <w:t xml:space="preserve"> </w:t>
      </w:r>
      <w:r w:rsidRPr="00EB1183">
        <w:rPr>
          <w:rFonts w:asciiTheme="majorHAnsi" w:hAnsiTheme="majorHAnsi" w:cs="Arial"/>
          <w:i/>
          <w:sz w:val="22"/>
          <w:szCs w:val="22"/>
        </w:rPr>
        <w:t xml:space="preserve">For the purposes of the Disciplinary Procedure, warnings will be relied upon even though the reasons for which they were given differ from that of previous current disciplinary warnings. </w:t>
      </w:r>
    </w:p>
    <w:p w:rsidR="00C636AA" w:rsidRPr="00EB1183" w:rsidRDefault="00C636AA" w:rsidP="00C636AA">
      <w:pPr>
        <w:widowControl w:val="0"/>
        <w:autoSpaceDE w:val="0"/>
        <w:autoSpaceDN w:val="0"/>
        <w:adjustRightInd w:val="0"/>
        <w:rPr>
          <w:rFonts w:asciiTheme="majorHAnsi" w:hAnsiTheme="majorHAnsi" w:cs="Times"/>
          <w:sz w:val="22"/>
          <w:szCs w:val="22"/>
        </w:rPr>
      </w:pPr>
      <w:r w:rsidRPr="00EB1183">
        <w:rPr>
          <w:rFonts w:asciiTheme="majorHAnsi" w:hAnsiTheme="majorHAnsi" w:cs="Times"/>
          <w:noProof/>
          <w:sz w:val="22"/>
          <w:szCs w:val="22"/>
          <w:lang w:val="en-GB" w:eastAsia="en-GB"/>
        </w:rPr>
        <w:drawing>
          <wp:inline distT="0" distB="0" distL="0" distR="0">
            <wp:extent cx="1955800" cy="12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12700"/>
                    </a:xfrm>
                    <a:prstGeom prst="rect">
                      <a:avLst/>
                    </a:prstGeom>
                    <a:noFill/>
                    <a:ln>
                      <a:noFill/>
                    </a:ln>
                  </pic:spPr>
                </pic:pic>
              </a:graphicData>
            </a:graphic>
          </wp:inline>
        </w:drawing>
      </w:r>
      <w:r w:rsidRPr="00EB1183">
        <w:rPr>
          <w:rFonts w:asciiTheme="majorHAnsi" w:hAnsiTheme="majorHAnsi" w:cs="Times"/>
          <w:sz w:val="22"/>
          <w:szCs w:val="22"/>
        </w:rPr>
        <w:t xml:space="preserv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Dismissal or other sanction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If the employee’s conduct or performance still fails to improve or where the employee has short service and has failed to improve upo</w:t>
      </w:r>
      <w:r w:rsidR="005A0AA2">
        <w:rPr>
          <w:rFonts w:asciiTheme="majorHAnsi" w:hAnsiTheme="majorHAnsi" w:cs="Arial"/>
          <w:sz w:val="22"/>
          <w:szCs w:val="22"/>
        </w:rPr>
        <w:t>n performance improvement plans or that the conduct falls within the seriousness of gross misconduct</w:t>
      </w:r>
      <w:r w:rsidRPr="00EB1183">
        <w:rPr>
          <w:rFonts w:asciiTheme="majorHAnsi" w:hAnsiTheme="majorHAnsi" w:cs="Arial"/>
          <w:sz w:val="22"/>
          <w:szCs w:val="22"/>
        </w:rPr>
        <w:t xml:space="preserve"> the final step may be disciplinary transfer, disciplinary suspension without pay, demotion, loss of seniority, or dismissal. The decision to dismiss will be taken only by </w:t>
      </w:r>
      <w:r w:rsidR="001C3050" w:rsidRPr="00EB1183">
        <w:rPr>
          <w:rFonts w:asciiTheme="majorHAnsi" w:hAnsiTheme="majorHAnsi" w:cs="Arial"/>
          <w:sz w:val="22"/>
          <w:szCs w:val="22"/>
        </w:rPr>
        <w:t>Senior Management</w:t>
      </w:r>
      <w:r w:rsidRPr="00EB1183">
        <w:rPr>
          <w:rFonts w:asciiTheme="majorHAnsi" w:hAnsiTheme="majorHAnsi" w:cs="Arial"/>
          <w:sz w:val="22"/>
          <w:szCs w:val="22"/>
        </w:rPr>
        <w:t>. The employee will be informed as soon as reasonably practicable of the reasons for the dismissal, the date on which the contract between the parties will terminate, the appropriate period of notice (or pay in lieu of notice) and information on the right of appeal including ho</w:t>
      </w:r>
      <w:r w:rsidR="001C3050" w:rsidRPr="00EB1183">
        <w:rPr>
          <w:rFonts w:asciiTheme="majorHAnsi" w:hAnsiTheme="majorHAnsi" w:cs="Arial"/>
          <w:sz w:val="22"/>
          <w:szCs w:val="22"/>
        </w:rPr>
        <w:t>w to make the appeal, if within probationary period the r</w:t>
      </w:r>
      <w:r w:rsidR="00EB1183" w:rsidRPr="00EB1183">
        <w:rPr>
          <w:rFonts w:asciiTheme="majorHAnsi" w:hAnsiTheme="majorHAnsi" w:cs="Arial"/>
          <w:sz w:val="22"/>
          <w:szCs w:val="22"/>
        </w:rPr>
        <w:t>ight to appeal will not apply</w:t>
      </w:r>
      <w:r w:rsidRPr="00EB1183">
        <w:rPr>
          <w:rFonts w:asciiTheme="majorHAnsi" w:hAnsiTheme="majorHAnsi" w:cs="Arial"/>
          <w:sz w:val="22"/>
          <w:szCs w:val="22"/>
        </w:rPr>
        <w:t xml:space="preserve">. The decision to dismiss will be confirmed in writing, taking the reasons for dismissal.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When deciding whether a disciplinary penalty is appropriate and what form it should take management will bear in mind the need to act reasonably in all the circumstances. Factors which may be relevant will include, the extent to which standard</w:t>
      </w:r>
      <w:r w:rsidR="005A0AA2">
        <w:rPr>
          <w:rFonts w:asciiTheme="majorHAnsi" w:hAnsiTheme="majorHAnsi" w:cs="Arial"/>
          <w:sz w:val="22"/>
          <w:szCs w:val="22"/>
        </w:rPr>
        <w:t>s have been breached,</w:t>
      </w:r>
      <w:r w:rsidRPr="00EB1183">
        <w:rPr>
          <w:rFonts w:asciiTheme="majorHAnsi" w:hAnsiTheme="majorHAnsi" w:cs="Arial"/>
          <w:sz w:val="22"/>
          <w:szCs w:val="22"/>
        </w:rPr>
        <w:t xml:space="preserve"> the employee’s general record, position, length of service and special circumstances which might make it appropriate to adjust the severity of the penalty. </w:t>
      </w:r>
    </w:p>
    <w:p w:rsidR="00C636AA" w:rsidRPr="00EB1183" w:rsidRDefault="00EB1183"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A copy of any</w:t>
      </w:r>
      <w:r w:rsidR="00C636AA" w:rsidRPr="00EB1183">
        <w:rPr>
          <w:rFonts w:asciiTheme="majorHAnsi" w:hAnsiTheme="majorHAnsi" w:cs="Arial"/>
          <w:sz w:val="22"/>
          <w:szCs w:val="22"/>
        </w:rPr>
        <w:t xml:space="preserve"> warning should be kept on file but will be disregarded for disciplinary purposes after a specified period. This will customarily be </w:t>
      </w:r>
      <w:r w:rsidRPr="00EB1183">
        <w:rPr>
          <w:rFonts w:asciiTheme="majorHAnsi" w:hAnsiTheme="majorHAnsi" w:cs="Arial"/>
          <w:sz w:val="22"/>
          <w:szCs w:val="22"/>
        </w:rPr>
        <w:t xml:space="preserve">six to </w:t>
      </w:r>
      <w:r w:rsidR="00C636AA" w:rsidRPr="00EB1183">
        <w:rPr>
          <w:rFonts w:asciiTheme="majorHAnsi" w:hAnsiTheme="majorHAnsi" w:cs="Arial"/>
          <w:sz w:val="22"/>
          <w:szCs w:val="22"/>
        </w:rPr>
        <w:t xml:space="preserve">twelve months although this period might </w:t>
      </w:r>
      <w:r w:rsidR="00C636AA" w:rsidRPr="00EB1183">
        <w:rPr>
          <w:rFonts w:asciiTheme="majorHAnsi" w:hAnsiTheme="majorHAnsi" w:cs="Arial"/>
          <w:sz w:val="22"/>
          <w:szCs w:val="22"/>
        </w:rPr>
        <w:lastRenderedPageBreak/>
        <w:t xml:space="preserve">be modified in specific cases for specific reasons. </w:t>
      </w:r>
    </w:p>
    <w:p w:rsidR="00EB1183" w:rsidRPr="00EB1183" w:rsidRDefault="00EB1183" w:rsidP="00C636AA">
      <w:pPr>
        <w:widowControl w:val="0"/>
        <w:autoSpaceDE w:val="0"/>
        <w:autoSpaceDN w:val="0"/>
        <w:adjustRightInd w:val="0"/>
        <w:spacing w:after="240"/>
        <w:rPr>
          <w:rFonts w:asciiTheme="majorHAnsi" w:hAnsiTheme="majorHAnsi" w:cs="Arial"/>
          <w:b/>
          <w:bCs/>
          <w:sz w:val="22"/>
          <w:szCs w:val="22"/>
        </w:rPr>
      </w:pP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Serious misconduct – actions which will make an employee liable to dismissal without notice for a first offence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Acts which constitute gross misconduct are those resulting in a serious breach of contractual terms. Whilst a complete list cannot be defined some examples are listed below: </w:t>
      </w:r>
    </w:p>
    <w:p w:rsidR="00D85E94" w:rsidRPr="00EB1183"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Theft</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(or</w:t>
      </w:r>
      <w:r w:rsidR="00D85E94" w:rsidRPr="00EB1183">
        <w:rPr>
          <w:rFonts w:asciiTheme="majorHAnsi" w:hAnsiTheme="majorHAnsi" w:cs="Arial"/>
          <w:sz w:val="22"/>
          <w:szCs w:val="22"/>
        </w:rPr>
        <w:t xml:space="preserve"> </w:t>
      </w:r>
      <w:r w:rsidRPr="00EB1183">
        <w:rPr>
          <w:rFonts w:asciiTheme="majorHAnsi" w:hAnsiTheme="majorHAnsi" w:cs="Arial"/>
          <w:sz w:val="22"/>
          <w:szCs w:val="22"/>
        </w:rPr>
        <w:t>refusing</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to</w:t>
      </w:r>
      <w:r w:rsidR="00D85E94" w:rsidRPr="00EB1183">
        <w:rPr>
          <w:rFonts w:asciiTheme="majorHAnsi" w:hAnsiTheme="majorHAnsi" w:cs="Arial"/>
          <w:sz w:val="22"/>
          <w:szCs w:val="22"/>
        </w:rPr>
        <w:t xml:space="preserve"> </w:t>
      </w:r>
      <w:r w:rsidRPr="00EB1183">
        <w:rPr>
          <w:rFonts w:asciiTheme="majorHAnsi" w:hAnsiTheme="majorHAnsi" w:cs="Arial"/>
          <w:sz w:val="22"/>
          <w:szCs w:val="22"/>
        </w:rPr>
        <w:t>submit</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to</w:t>
      </w:r>
      <w:r w:rsidR="00D85E94" w:rsidRPr="00EB1183">
        <w:rPr>
          <w:rFonts w:asciiTheme="majorHAnsi" w:hAnsiTheme="majorHAnsi" w:cs="Arial"/>
          <w:sz w:val="22"/>
          <w:szCs w:val="22"/>
        </w:rPr>
        <w:t xml:space="preserve"> </w:t>
      </w:r>
      <w:r w:rsidRPr="00EB1183">
        <w:rPr>
          <w:rFonts w:asciiTheme="majorHAnsi" w:hAnsiTheme="majorHAnsi" w:cs="Arial"/>
          <w:sz w:val="22"/>
          <w:szCs w:val="22"/>
        </w:rPr>
        <w:t>a</w:t>
      </w:r>
      <w:r w:rsidR="00D85E94" w:rsidRPr="00EB1183">
        <w:rPr>
          <w:rFonts w:asciiTheme="majorHAnsi" w:hAnsiTheme="majorHAnsi" w:cs="Arial"/>
          <w:sz w:val="22"/>
          <w:szCs w:val="22"/>
        </w:rPr>
        <w:t xml:space="preserve"> </w:t>
      </w:r>
      <w:r w:rsidRPr="00EB1183">
        <w:rPr>
          <w:rFonts w:asciiTheme="majorHAnsi" w:hAnsiTheme="majorHAnsi" w:cs="Arial"/>
          <w:sz w:val="22"/>
          <w:szCs w:val="22"/>
        </w:rPr>
        <w:t>search),</w:t>
      </w:r>
    </w:p>
    <w:p w:rsidR="00D85E94" w:rsidRPr="00EB1183"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Fraud</w:t>
      </w:r>
      <w:r w:rsidR="00D85E94" w:rsidRPr="00EB1183">
        <w:rPr>
          <w:rFonts w:asciiTheme="majorHAnsi" w:hAnsiTheme="majorHAnsi" w:cs="Arial"/>
          <w:sz w:val="22"/>
          <w:szCs w:val="22"/>
        </w:rPr>
        <w:t xml:space="preserve"> </w:t>
      </w:r>
      <w:r w:rsidRPr="00EB1183">
        <w:rPr>
          <w:rFonts w:asciiTheme="majorHAnsi" w:hAnsiTheme="majorHAnsi" w:cs="Arial"/>
          <w:sz w:val="22"/>
          <w:szCs w:val="22"/>
        </w:rPr>
        <w:t>and</w:t>
      </w:r>
      <w:r w:rsidR="00D85E94" w:rsidRPr="00EB1183">
        <w:rPr>
          <w:rFonts w:asciiTheme="majorHAnsi" w:hAnsiTheme="majorHAnsi" w:cs="Arial"/>
          <w:sz w:val="22"/>
          <w:szCs w:val="22"/>
        </w:rPr>
        <w:t xml:space="preserve"> </w:t>
      </w:r>
      <w:r w:rsidRPr="00EB1183">
        <w:rPr>
          <w:rFonts w:asciiTheme="majorHAnsi" w:hAnsiTheme="majorHAnsi" w:cs="Arial"/>
          <w:sz w:val="22"/>
          <w:szCs w:val="22"/>
        </w:rPr>
        <w:t>deliberate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falsification</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of</w:t>
      </w:r>
      <w:r w:rsidR="00D85E94" w:rsidRPr="00EB1183">
        <w:rPr>
          <w:rFonts w:asciiTheme="majorHAnsi" w:hAnsiTheme="majorHAnsi" w:cs="Arial"/>
          <w:sz w:val="22"/>
          <w:szCs w:val="22"/>
        </w:rPr>
        <w:t xml:space="preserve"> </w:t>
      </w:r>
      <w:r w:rsidRPr="00EB1183">
        <w:rPr>
          <w:rFonts w:asciiTheme="majorHAnsi" w:hAnsiTheme="majorHAnsi" w:cs="Arial"/>
          <w:sz w:val="22"/>
          <w:szCs w:val="22"/>
        </w:rPr>
        <w:t>records</w:t>
      </w:r>
    </w:p>
    <w:p w:rsidR="00D85E94" w:rsidRPr="00EB1183"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Physical</w:t>
      </w:r>
      <w:r w:rsidR="00D85E94" w:rsidRPr="00EB1183">
        <w:rPr>
          <w:rFonts w:asciiTheme="majorHAnsi" w:hAnsiTheme="majorHAnsi" w:cs="Arial"/>
          <w:sz w:val="22"/>
          <w:szCs w:val="22"/>
        </w:rPr>
        <w:t xml:space="preserve"> </w:t>
      </w:r>
      <w:r w:rsidRPr="00EB1183">
        <w:rPr>
          <w:rFonts w:asciiTheme="majorHAnsi" w:hAnsiTheme="majorHAnsi" w:cs="Arial"/>
          <w:sz w:val="22"/>
          <w:szCs w:val="22"/>
        </w:rPr>
        <w:t>violence</w:t>
      </w:r>
    </w:p>
    <w:p w:rsidR="00D85E94" w:rsidRPr="00EB1183"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Verbal</w:t>
      </w:r>
      <w:r w:rsidR="00D85E94" w:rsidRPr="00EB1183">
        <w:rPr>
          <w:rFonts w:asciiTheme="majorHAnsi" w:hAnsiTheme="majorHAnsi" w:cs="Arial"/>
          <w:sz w:val="22"/>
          <w:szCs w:val="22"/>
        </w:rPr>
        <w:t xml:space="preserve"> </w:t>
      </w:r>
      <w:r w:rsidRPr="00EB1183">
        <w:rPr>
          <w:rFonts w:asciiTheme="majorHAnsi" w:hAnsiTheme="majorHAnsi" w:cs="Arial"/>
          <w:sz w:val="22"/>
          <w:szCs w:val="22"/>
        </w:rPr>
        <w:t>Abuse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and,</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or</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threatening</w:t>
      </w:r>
      <w:r w:rsidR="00D85E94" w:rsidRPr="00EB1183">
        <w:rPr>
          <w:rFonts w:asciiTheme="majorHAnsi" w:hAnsiTheme="majorHAnsi" w:cs="Arial"/>
          <w:sz w:val="22"/>
          <w:szCs w:val="22"/>
        </w:rPr>
        <w:t xml:space="preserve"> </w:t>
      </w:r>
      <w:proofErr w:type="spellStart"/>
      <w:r w:rsidRPr="00EB1183">
        <w:rPr>
          <w:rFonts w:asciiTheme="majorHAnsi" w:hAnsiTheme="majorHAnsi" w:cs="Arial"/>
          <w:sz w:val="22"/>
          <w:szCs w:val="22"/>
        </w:rPr>
        <w:t>behaviour</w:t>
      </w:r>
      <w:proofErr w:type="spellEnd"/>
      <w:r w:rsidRPr="00EB1183">
        <w:rPr>
          <w:rFonts w:asciiTheme="majorHAnsi" w:hAnsiTheme="majorHAnsi" w:cs="Arial"/>
          <w:sz w:val="22"/>
          <w:szCs w:val="22"/>
        </w:rPr>
        <w:t xml:space="preserve"> </w:t>
      </w:r>
      <w:r w:rsidR="00D85E94" w:rsidRPr="00EB1183">
        <w:rPr>
          <w:rFonts w:asciiTheme="majorHAnsi" w:hAnsiTheme="majorHAnsi" w:cs="Verdana"/>
          <w:sz w:val="22"/>
          <w:szCs w:val="22"/>
        </w:rPr>
        <w:t>–</w:t>
      </w:r>
      <w:r w:rsidRPr="00EB1183">
        <w:rPr>
          <w:rFonts w:asciiTheme="majorHAnsi" w:hAnsiTheme="majorHAnsi" w:cs="Verdana"/>
          <w:sz w:val="22"/>
          <w:szCs w:val="22"/>
        </w:rPr>
        <w:t xml:space="preserve"> </w:t>
      </w:r>
    </w:p>
    <w:p w:rsidR="00D85E94" w:rsidRPr="00EB1183"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Serious</w:t>
      </w:r>
      <w:r w:rsidR="00D85E94" w:rsidRPr="00EB1183">
        <w:rPr>
          <w:rFonts w:asciiTheme="majorHAnsi" w:hAnsiTheme="majorHAnsi" w:cs="Arial"/>
          <w:sz w:val="22"/>
          <w:szCs w:val="22"/>
        </w:rPr>
        <w:t xml:space="preserve"> </w:t>
      </w:r>
      <w:r w:rsidRPr="00EB1183">
        <w:rPr>
          <w:rFonts w:asciiTheme="majorHAnsi" w:hAnsiTheme="majorHAnsi" w:cs="Arial"/>
          <w:sz w:val="22"/>
          <w:szCs w:val="22"/>
        </w:rPr>
        <w:t>bullying</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w:t>
      </w:r>
      <w:r w:rsidR="00D85E94" w:rsidRPr="00EB1183">
        <w:rPr>
          <w:rFonts w:asciiTheme="majorHAnsi" w:hAnsiTheme="majorHAnsi" w:cs="Arial"/>
          <w:sz w:val="22"/>
          <w:szCs w:val="22"/>
        </w:rPr>
        <w:t xml:space="preserve">r </w:t>
      </w:r>
      <w:r w:rsidRPr="00EB1183">
        <w:rPr>
          <w:rFonts w:asciiTheme="majorHAnsi" w:hAnsiTheme="majorHAnsi" w:cs="Arial"/>
          <w:sz w:val="22"/>
          <w:szCs w:val="22"/>
        </w:rPr>
        <w:t>harassment;</w:t>
      </w:r>
      <w:r w:rsidRPr="00EB1183">
        <w:rPr>
          <w:rFonts w:ascii="MS Gothic" w:eastAsia="MS Gothic" w:hAnsi="MS Gothic" w:cs="MS Gothic"/>
          <w:sz w:val="22"/>
          <w:szCs w:val="22"/>
        </w:rPr>
        <w:t> </w:t>
      </w:r>
    </w:p>
    <w:p w:rsidR="00D85E94"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Deliberate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damage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to</w:t>
      </w:r>
      <w:r w:rsidR="00D85E94" w:rsidRPr="00EB1183">
        <w:rPr>
          <w:rFonts w:asciiTheme="majorHAnsi" w:hAnsiTheme="majorHAnsi" w:cs="Arial"/>
          <w:sz w:val="22"/>
          <w:szCs w:val="22"/>
        </w:rPr>
        <w:t xml:space="preserve"> property;</w:t>
      </w:r>
    </w:p>
    <w:p w:rsidR="00D85E94" w:rsidRPr="00EB1183" w:rsidRDefault="00C636AA" w:rsidP="00AF0E1F">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Serious</w:t>
      </w:r>
      <w:r w:rsidR="00D85E94" w:rsidRPr="00EB1183">
        <w:rPr>
          <w:rFonts w:asciiTheme="majorHAnsi" w:hAnsiTheme="majorHAnsi" w:cs="Arial"/>
          <w:sz w:val="22"/>
          <w:szCs w:val="22"/>
        </w:rPr>
        <w:t xml:space="preserve"> </w:t>
      </w:r>
      <w:r w:rsidRPr="00EB1183">
        <w:rPr>
          <w:rFonts w:asciiTheme="majorHAnsi" w:hAnsiTheme="majorHAnsi" w:cs="Arial"/>
          <w:sz w:val="22"/>
          <w:szCs w:val="22"/>
        </w:rPr>
        <w:t>insubordination;</w:t>
      </w:r>
      <w:r w:rsidR="00D85E94" w:rsidRPr="00EB1183">
        <w:rPr>
          <w:rFonts w:asciiTheme="majorHAnsi" w:hAnsiTheme="majorHAnsi" w:cs="Arial"/>
          <w:sz w:val="22"/>
          <w:szCs w:val="22"/>
        </w:rPr>
        <w:t xml:space="preserve"> </w:t>
      </w:r>
      <w:proofErr w:type="spellStart"/>
      <w:r w:rsidRPr="00EB1183">
        <w:rPr>
          <w:rFonts w:asciiTheme="majorHAnsi" w:hAnsiTheme="majorHAnsi" w:cs="Arial"/>
          <w:sz w:val="22"/>
          <w:szCs w:val="22"/>
        </w:rPr>
        <w:t>i.e.showing</w:t>
      </w:r>
      <w:proofErr w:type="spellEnd"/>
      <w:r w:rsidR="00D85E94" w:rsidRPr="00EB1183">
        <w:rPr>
          <w:rFonts w:asciiTheme="majorHAnsi" w:hAnsiTheme="majorHAnsi" w:cs="Arial"/>
          <w:sz w:val="22"/>
          <w:szCs w:val="22"/>
        </w:rPr>
        <w:t xml:space="preserve"> </w:t>
      </w:r>
      <w:r w:rsidRPr="00EB1183">
        <w:rPr>
          <w:rFonts w:asciiTheme="majorHAnsi" w:hAnsiTheme="majorHAnsi" w:cs="Arial"/>
          <w:sz w:val="22"/>
          <w:szCs w:val="22"/>
        </w:rPr>
        <w:t>determined</w:t>
      </w:r>
      <w:r w:rsidR="00D85E94" w:rsidRPr="00EB1183">
        <w:rPr>
          <w:rFonts w:asciiTheme="majorHAnsi" w:hAnsiTheme="majorHAnsi" w:cs="Arial"/>
          <w:sz w:val="22"/>
          <w:szCs w:val="22"/>
        </w:rPr>
        <w:t xml:space="preserve"> </w:t>
      </w:r>
      <w:r w:rsidRPr="00EB1183">
        <w:rPr>
          <w:rFonts w:asciiTheme="majorHAnsi" w:hAnsiTheme="majorHAnsi" w:cs="Arial"/>
          <w:sz w:val="22"/>
          <w:szCs w:val="22"/>
        </w:rPr>
        <w:t>unwillingness</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to</w:t>
      </w:r>
      <w:r w:rsidR="00D85E94" w:rsidRPr="00EB1183">
        <w:rPr>
          <w:rFonts w:asciiTheme="majorHAnsi" w:hAnsiTheme="majorHAnsi" w:cs="Arial"/>
          <w:sz w:val="22"/>
          <w:szCs w:val="22"/>
        </w:rPr>
        <w:t xml:space="preserve"> carry out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re</w:t>
      </w:r>
      <w:r w:rsidR="00EB1183" w:rsidRPr="00EB1183">
        <w:rPr>
          <w:rFonts w:asciiTheme="majorHAnsi" w:hAnsiTheme="majorHAnsi" w:cs="Arial"/>
          <w:sz w:val="22"/>
          <w:szCs w:val="22"/>
        </w:rPr>
        <w:t>asonable requests</w:t>
      </w:r>
      <w:r w:rsidR="00D85E94" w:rsidRPr="00EB1183">
        <w:rPr>
          <w:rFonts w:asciiTheme="majorHAnsi" w:hAnsiTheme="majorHAnsi" w:cs="Arial"/>
          <w:sz w:val="22"/>
          <w:szCs w:val="22"/>
        </w:rPr>
        <w:t>;</w:t>
      </w:r>
    </w:p>
    <w:p w:rsidR="00D85E94" w:rsidRPr="005A0AA2" w:rsidRDefault="00C636AA"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Misuse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of</w:t>
      </w:r>
      <w:r w:rsidR="00D85E94" w:rsidRPr="00EB1183">
        <w:rPr>
          <w:rFonts w:asciiTheme="majorHAnsi" w:hAnsiTheme="majorHAnsi" w:cs="Arial"/>
          <w:sz w:val="22"/>
          <w:szCs w:val="22"/>
        </w:rPr>
        <w:t xml:space="preserve"> </w:t>
      </w:r>
      <w:r w:rsidRPr="00EB1183">
        <w:rPr>
          <w:rFonts w:asciiTheme="majorHAnsi" w:hAnsiTheme="majorHAnsi" w:cs="Arial"/>
          <w:sz w:val="22"/>
          <w:szCs w:val="22"/>
        </w:rPr>
        <w:t>company</w:t>
      </w:r>
      <w:r w:rsidR="00D85E94" w:rsidRPr="00EB1183">
        <w:rPr>
          <w:rFonts w:asciiTheme="majorHAnsi" w:hAnsiTheme="majorHAnsi" w:cs="Arial"/>
          <w:sz w:val="22"/>
          <w:szCs w:val="22"/>
        </w:rPr>
        <w:t xml:space="preserve"> </w:t>
      </w:r>
      <w:r w:rsidRPr="00EB1183">
        <w:rPr>
          <w:rFonts w:asciiTheme="majorHAnsi" w:hAnsiTheme="majorHAnsi" w:cs="Arial"/>
          <w:sz w:val="22"/>
          <w:szCs w:val="22"/>
        </w:rPr>
        <w:t>property</w:t>
      </w:r>
      <w:r w:rsidR="00D85E94" w:rsidRPr="00EB1183">
        <w:rPr>
          <w:rFonts w:asciiTheme="majorHAnsi" w:hAnsiTheme="majorHAnsi" w:cs="Arial"/>
          <w:sz w:val="22"/>
          <w:szCs w:val="22"/>
        </w:rPr>
        <w:t xml:space="preserve"> </w:t>
      </w:r>
      <w:r w:rsidRPr="00EB1183">
        <w:rPr>
          <w:rFonts w:asciiTheme="majorHAnsi" w:hAnsiTheme="majorHAnsi" w:cs="Arial"/>
          <w:sz w:val="22"/>
          <w:szCs w:val="22"/>
        </w:rPr>
        <w:t>or</w:t>
      </w:r>
      <w:r w:rsidR="00D85E94" w:rsidRPr="00EB1183">
        <w:rPr>
          <w:rFonts w:asciiTheme="majorHAnsi" w:hAnsiTheme="majorHAnsi" w:cs="Arial"/>
          <w:sz w:val="22"/>
          <w:szCs w:val="22"/>
        </w:rPr>
        <w:t xml:space="preserve"> </w:t>
      </w:r>
      <w:r w:rsidRPr="00EB1183">
        <w:rPr>
          <w:rFonts w:asciiTheme="majorHAnsi" w:hAnsiTheme="majorHAnsi" w:cs="Arial"/>
          <w:sz w:val="22"/>
          <w:szCs w:val="22"/>
        </w:rPr>
        <w:t>name;</w:t>
      </w:r>
      <w:r w:rsidRPr="00EB1183">
        <w:rPr>
          <w:rFonts w:ascii="MS Gothic" w:eastAsia="MS Gothic" w:hAnsi="MS Gothic" w:cs="MS Gothic"/>
          <w:sz w:val="22"/>
          <w:szCs w:val="22"/>
        </w:rPr>
        <w:t> </w:t>
      </w:r>
      <w:r w:rsidRPr="00EB1183">
        <w:rPr>
          <w:rFonts w:asciiTheme="majorHAnsi" w:hAnsiTheme="majorHAnsi" w:cs="Verdana"/>
          <w:sz w:val="22"/>
          <w:szCs w:val="22"/>
        </w:rPr>
        <w:t xml:space="preserve"> </w:t>
      </w:r>
    </w:p>
    <w:p w:rsidR="005A0AA2" w:rsidRPr="00EB1183" w:rsidRDefault="005A0AA2" w:rsidP="00D85E94">
      <w:pPr>
        <w:pStyle w:val="ListParagraph"/>
        <w:widowControl w:val="0"/>
        <w:numPr>
          <w:ilvl w:val="0"/>
          <w:numId w:val="1"/>
        </w:numPr>
        <w:autoSpaceDE w:val="0"/>
        <w:autoSpaceDN w:val="0"/>
        <w:adjustRightInd w:val="0"/>
        <w:spacing w:after="240"/>
        <w:rPr>
          <w:rFonts w:asciiTheme="majorHAnsi" w:hAnsiTheme="majorHAnsi" w:cs="Times"/>
          <w:sz w:val="22"/>
          <w:szCs w:val="22"/>
        </w:rPr>
      </w:pPr>
      <w:proofErr w:type="spellStart"/>
      <w:r>
        <w:rPr>
          <w:rFonts w:asciiTheme="majorHAnsi" w:hAnsiTheme="majorHAnsi" w:cs="Verdana"/>
          <w:sz w:val="22"/>
          <w:szCs w:val="22"/>
        </w:rPr>
        <w:t>Unauthorised</w:t>
      </w:r>
      <w:proofErr w:type="spellEnd"/>
      <w:r>
        <w:rPr>
          <w:rFonts w:asciiTheme="majorHAnsi" w:hAnsiTheme="majorHAnsi" w:cs="Verdana"/>
          <w:sz w:val="22"/>
          <w:szCs w:val="22"/>
        </w:rPr>
        <w:t xml:space="preserve"> absences without notice; </w:t>
      </w:r>
    </w:p>
    <w:p w:rsidR="00D85E94"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Bringing</w:t>
      </w:r>
      <w:r w:rsidR="00D85E94" w:rsidRPr="00EB1183">
        <w:rPr>
          <w:rFonts w:asciiTheme="majorHAnsi" w:hAnsiTheme="majorHAnsi" w:cs="Arial"/>
          <w:sz w:val="22"/>
          <w:szCs w:val="22"/>
        </w:rPr>
        <w:t xml:space="preserve"> </w:t>
      </w:r>
      <w:r w:rsidRPr="00EB1183">
        <w:rPr>
          <w:rFonts w:asciiTheme="majorHAnsi" w:hAnsiTheme="majorHAnsi" w:cs="Arial"/>
          <w:sz w:val="22"/>
          <w:szCs w:val="22"/>
        </w:rPr>
        <w:t>the</w:t>
      </w:r>
      <w:r w:rsidR="00D85E94" w:rsidRPr="00EB1183">
        <w:rPr>
          <w:rFonts w:asciiTheme="majorHAnsi" w:hAnsiTheme="majorHAnsi" w:cs="Arial"/>
          <w:sz w:val="22"/>
          <w:szCs w:val="22"/>
        </w:rPr>
        <w:t xml:space="preserve"> </w:t>
      </w:r>
      <w:r w:rsidRPr="00EB1183">
        <w:rPr>
          <w:rFonts w:asciiTheme="majorHAnsi" w:hAnsiTheme="majorHAnsi" w:cs="Arial"/>
          <w:sz w:val="22"/>
          <w:szCs w:val="22"/>
        </w:rPr>
        <w:t>company</w:t>
      </w:r>
      <w:r w:rsidR="00D85E94" w:rsidRPr="00EB1183">
        <w:rPr>
          <w:rFonts w:asciiTheme="majorHAnsi" w:hAnsiTheme="majorHAnsi" w:cs="Arial"/>
          <w:sz w:val="22"/>
          <w:szCs w:val="22"/>
        </w:rPr>
        <w:t xml:space="preserve"> </w:t>
      </w:r>
      <w:r w:rsidRPr="00EB1183">
        <w:rPr>
          <w:rFonts w:asciiTheme="majorHAnsi" w:hAnsiTheme="majorHAnsi" w:cs="Arial"/>
          <w:sz w:val="22"/>
          <w:szCs w:val="22"/>
        </w:rPr>
        <w:t>into</w:t>
      </w:r>
      <w:r w:rsidR="00D85E94" w:rsidRPr="00EB1183">
        <w:rPr>
          <w:rFonts w:asciiTheme="majorHAnsi" w:hAnsiTheme="majorHAnsi" w:cs="Arial"/>
          <w:sz w:val="22"/>
          <w:szCs w:val="22"/>
        </w:rPr>
        <w:t xml:space="preserve"> </w:t>
      </w:r>
      <w:r w:rsidRPr="00EB1183">
        <w:rPr>
          <w:rFonts w:asciiTheme="majorHAnsi" w:hAnsiTheme="majorHAnsi" w:cs="Arial"/>
          <w:sz w:val="22"/>
          <w:szCs w:val="22"/>
        </w:rPr>
        <w:t>serious</w:t>
      </w:r>
      <w:r w:rsidR="00D85E94" w:rsidRPr="00EB1183">
        <w:rPr>
          <w:rFonts w:asciiTheme="majorHAnsi" w:hAnsiTheme="majorHAnsi" w:cs="Arial"/>
          <w:sz w:val="22"/>
          <w:szCs w:val="22"/>
        </w:rPr>
        <w:t xml:space="preserve"> disrepute;</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Serious</w:t>
      </w:r>
      <w:r w:rsidR="003D5CF2" w:rsidRPr="00EB1183">
        <w:rPr>
          <w:rFonts w:asciiTheme="majorHAnsi" w:hAnsiTheme="majorHAnsi" w:cs="Arial"/>
          <w:sz w:val="22"/>
          <w:szCs w:val="22"/>
        </w:rPr>
        <w:t xml:space="preserve"> </w:t>
      </w:r>
      <w:r w:rsidRPr="00EB1183">
        <w:rPr>
          <w:rFonts w:asciiTheme="majorHAnsi" w:hAnsiTheme="majorHAnsi" w:cs="Arial"/>
          <w:sz w:val="22"/>
          <w:szCs w:val="22"/>
        </w:rPr>
        <w:t>negligence</w:t>
      </w:r>
      <w:r w:rsidR="003D5CF2" w:rsidRPr="00EB1183">
        <w:rPr>
          <w:rFonts w:asciiTheme="majorHAnsi" w:hAnsiTheme="majorHAnsi" w:cs="Arial"/>
          <w:sz w:val="22"/>
          <w:szCs w:val="22"/>
        </w:rPr>
        <w:t xml:space="preserve"> </w:t>
      </w:r>
      <w:r w:rsidRPr="00EB1183">
        <w:rPr>
          <w:rFonts w:asciiTheme="majorHAnsi" w:hAnsiTheme="majorHAnsi" w:cs="Arial"/>
          <w:sz w:val="22"/>
          <w:szCs w:val="22"/>
        </w:rPr>
        <w:t>which</w:t>
      </w:r>
      <w:r w:rsidR="003D5CF2" w:rsidRPr="00EB1183">
        <w:rPr>
          <w:rFonts w:asciiTheme="majorHAnsi" w:hAnsiTheme="majorHAnsi" w:cs="Arial"/>
          <w:sz w:val="22"/>
          <w:szCs w:val="22"/>
        </w:rPr>
        <w:t xml:space="preserve"> </w:t>
      </w:r>
      <w:r w:rsidRPr="00EB1183">
        <w:rPr>
          <w:rFonts w:asciiTheme="majorHAnsi" w:hAnsiTheme="majorHAnsi" w:cs="Arial"/>
          <w:sz w:val="22"/>
          <w:szCs w:val="22"/>
        </w:rPr>
        <w:t>causes</w:t>
      </w:r>
      <w:r w:rsidR="003D5CF2" w:rsidRPr="00EB1183">
        <w:rPr>
          <w:rFonts w:asciiTheme="majorHAnsi" w:hAnsiTheme="majorHAnsi" w:cs="Arial"/>
          <w:sz w:val="22"/>
          <w:szCs w:val="22"/>
        </w:rPr>
        <w:t xml:space="preserve"> </w:t>
      </w:r>
      <w:r w:rsidRPr="00EB1183">
        <w:rPr>
          <w:rFonts w:asciiTheme="majorHAnsi" w:hAnsiTheme="majorHAnsi" w:cs="Arial"/>
          <w:sz w:val="22"/>
          <w:szCs w:val="22"/>
        </w:rPr>
        <w:t>or</w:t>
      </w:r>
      <w:r w:rsidR="003D5CF2" w:rsidRPr="00EB1183">
        <w:rPr>
          <w:rFonts w:asciiTheme="majorHAnsi" w:hAnsiTheme="majorHAnsi" w:cs="Arial"/>
          <w:sz w:val="22"/>
          <w:szCs w:val="22"/>
        </w:rPr>
        <w:t xml:space="preserve"> </w:t>
      </w:r>
      <w:r w:rsidRPr="00EB1183">
        <w:rPr>
          <w:rFonts w:asciiTheme="majorHAnsi" w:hAnsiTheme="majorHAnsi" w:cs="Arial"/>
          <w:sz w:val="22"/>
          <w:szCs w:val="22"/>
        </w:rPr>
        <w:t>might</w:t>
      </w:r>
      <w:r w:rsidR="003D5CF2" w:rsidRPr="00EB1183">
        <w:rPr>
          <w:rFonts w:asciiTheme="majorHAnsi" w:hAnsiTheme="majorHAnsi" w:cs="Arial"/>
          <w:sz w:val="22"/>
          <w:szCs w:val="22"/>
        </w:rPr>
        <w:t xml:space="preserve"> </w:t>
      </w:r>
      <w:r w:rsidRPr="00EB1183">
        <w:rPr>
          <w:rFonts w:asciiTheme="majorHAnsi" w:hAnsiTheme="majorHAnsi" w:cs="Arial"/>
          <w:sz w:val="22"/>
          <w:szCs w:val="22"/>
        </w:rPr>
        <w:t>cause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unacceptable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 xml:space="preserve">loss, damage or injury; </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Serious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infringement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health</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and</w:t>
      </w:r>
      <w:r w:rsidR="00AF0E1F" w:rsidRPr="00EB1183">
        <w:rPr>
          <w:rFonts w:asciiTheme="majorHAnsi" w:hAnsiTheme="majorHAnsi" w:cs="Arial"/>
          <w:sz w:val="22"/>
          <w:szCs w:val="22"/>
        </w:rPr>
        <w:t xml:space="preserve"> </w:t>
      </w:r>
      <w:r w:rsidRPr="00EB1183">
        <w:rPr>
          <w:rFonts w:asciiTheme="majorHAnsi" w:hAnsiTheme="majorHAnsi" w:cs="Arial"/>
          <w:sz w:val="22"/>
          <w:szCs w:val="22"/>
        </w:rPr>
        <w:t>safety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rules;</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Serious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breach</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confidence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(subject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to</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the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Public</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Interest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 xml:space="preserve">(Disclosure) Act 1998) i.e. revealing information which could be detrimental to the business (subject to making disclosures of information to the appropriate authorities which are in the public interest); </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Smoking</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w:t>
      </w:r>
      <w:r w:rsidR="00AF0E1F" w:rsidRPr="00EB1183">
        <w:rPr>
          <w:rFonts w:asciiTheme="majorHAnsi" w:hAnsiTheme="majorHAnsi" w:cs="Arial"/>
          <w:sz w:val="22"/>
          <w:szCs w:val="22"/>
        </w:rPr>
        <w:t xml:space="preserve"> </w:t>
      </w:r>
      <w:r w:rsidRPr="00EB1183">
        <w:rPr>
          <w:rFonts w:asciiTheme="majorHAnsi" w:hAnsiTheme="majorHAnsi" w:cs="Arial"/>
          <w:sz w:val="22"/>
          <w:szCs w:val="22"/>
        </w:rPr>
        <w:t>prohibited</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area;</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Contravention</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safety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measures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including</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that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which</w:t>
      </w:r>
      <w:r w:rsidR="00AF0E1F" w:rsidRPr="00EB1183">
        <w:rPr>
          <w:rFonts w:asciiTheme="majorHAnsi" w:hAnsiTheme="majorHAnsi" w:cs="Arial"/>
          <w:sz w:val="22"/>
          <w:szCs w:val="22"/>
        </w:rPr>
        <w:t xml:space="preserve"> </w:t>
      </w:r>
      <w:r w:rsidRPr="00EB1183">
        <w:rPr>
          <w:rFonts w:asciiTheme="majorHAnsi" w:hAnsiTheme="majorHAnsi" w:cs="Arial"/>
          <w:sz w:val="22"/>
          <w:szCs w:val="22"/>
        </w:rPr>
        <w:t>might</w:t>
      </w:r>
      <w:r w:rsidR="00AF0E1F" w:rsidRPr="00EB1183">
        <w:rPr>
          <w:rFonts w:asciiTheme="majorHAnsi" w:hAnsiTheme="majorHAnsi" w:cs="Arial"/>
          <w:sz w:val="22"/>
          <w:szCs w:val="22"/>
        </w:rPr>
        <w:t xml:space="preserve"> endanger </w:t>
      </w:r>
      <w:r w:rsidRPr="00EB1183">
        <w:rPr>
          <w:rFonts w:asciiTheme="majorHAnsi" w:hAnsiTheme="majorHAnsi" w:cs="Arial"/>
          <w:sz w:val="22"/>
          <w:szCs w:val="22"/>
        </w:rPr>
        <w:t>others;</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Unfitness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for</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work</w:t>
      </w:r>
      <w:r w:rsidR="00AF0E1F" w:rsidRPr="00EB1183">
        <w:rPr>
          <w:rFonts w:asciiTheme="majorHAnsi" w:hAnsiTheme="majorHAnsi" w:cs="Arial"/>
          <w:sz w:val="22"/>
          <w:szCs w:val="22"/>
        </w:rPr>
        <w:t xml:space="preserve"> </w:t>
      </w:r>
      <w:r w:rsidRPr="00EB1183">
        <w:rPr>
          <w:rFonts w:asciiTheme="majorHAnsi" w:hAnsiTheme="majorHAnsi" w:cs="Arial"/>
          <w:sz w:val="22"/>
          <w:szCs w:val="22"/>
        </w:rPr>
        <w:t>due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to</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the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influence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illegal</w:t>
      </w:r>
      <w:r w:rsidR="00AF0E1F" w:rsidRPr="00EB1183">
        <w:rPr>
          <w:rFonts w:asciiTheme="majorHAnsi" w:hAnsiTheme="majorHAnsi" w:cs="Arial"/>
          <w:sz w:val="22"/>
          <w:szCs w:val="22"/>
        </w:rPr>
        <w:t xml:space="preserve"> </w:t>
      </w:r>
      <w:r w:rsidRPr="00EB1183">
        <w:rPr>
          <w:rFonts w:asciiTheme="majorHAnsi" w:hAnsiTheme="majorHAnsi" w:cs="Arial"/>
          <w:sz w:val="22"/>
          <w:szCs w:val="22"/>
        </w:rPr>
        <w:t>drugs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or</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alcohol;</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proofErr w:type="spellStart"/>
      <w:r w:rsidRPr="00EB1183">
        <w:rPr>
          <w:rFonts w:asciiTheme="majorHAnsi" w:hAnsiTheme="majorHAnsi" w:cs="Arial"/>
          <w:sz w:val="22"/>
          <w:szCs w:val="22"/>
        </w:rPr>
        <w:t>Unauthorised</w:t>
      </w:r>
      <w:proofErr w:type="spellEnd"/>
      <w:r w:rsidR="00AF0E1F" w:rsidRPr="00EB1183">
        <w:rPr>
          <w:rFonts w:asciiTheme="majorHAnsi" w:hAnsiTheme="majorHAnsi" w:cs="Arial"/>
          <w:sz w:val="22"/>
          <w:szCs w:val="22"/>
        </w:rPr>
        <w:t xml:space="preserve"> </w:t>
      </w:r>
      <w:r w:rsidRPr="00EB1183">
        <w:rPr>
          <w:rFonts w:asciiTheme="majorHAnsi" w:hAnsiTheme="majorHAnsi" w:cs="Arial"/>
          <w:sz w:val="22"/>
          <w:szCs w:val="22"/>
        </w:rPr>
        <w:t>absences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from</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work</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(including</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conduct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inconsistent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with alleged sickness, injury or other incapacity);</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Failure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to</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comply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with</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company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directions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for</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computer</w:t>
      </w:r>
      <w:r w:rsidR="00AF0E1F" w:rsidRPr="00EB1183">
        <w:rPr>
          <w:rFonts w:asciiTheme="majorHAnsi" w:hAnsiTheme="majorHAnsi" w:cs="Arial"/>
          <w:sz w:val="22"/>
          <w:szCs w:val="22"/>
        </w:rPr>
        <w:t xml:space="preserve"> users.</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Misuse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(including</w:t>
      </w:r>
      <w:r w:rsidR="00AF0E1F" w:rsidRPr="00EB1183">
        <w:rPr>
          <w:rFonts w:asciiTheme="majorHAnsi" w:hAnsiTheme="majorHAnsi" w:cs="Arial"/>
          <w:sz w:val="22"/>
          <w:szCs w:val="22"/>
        </w:rPr>
        <w:t xml:space="preserve"> </w:t>
      </w:r>
      <w:r w:rsidRPr="00EB1183">
        <w:rPr>
          <w:rFonts w:asciiTheme="majorHAnsi" w:hAnsiTheme="majorHAnsi" w:cs="Arial"/>
          <w:sz w:val="22"/>
          <w:szCs w:val="22"/>
        </w:rPr>
        <w:t>disclosure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confidential</w:t>
      </w:r>
      <w:r w:rsidR="00AF0E1F" w:rsidRPr="00EB1183">
        <w:rPr>
          <w:rFonts w:asciiTheme="majorHAnsi" w:hAnsiTheme="majorHAnsi" w:cs="Arial"/>
          <w:sz w:val="22"/>
          <w:szCs w:val="22"/>
        </w:rPr>
        <w:t xml:space="preserve"> information;</w:t>
      </w:r>
    </w:p>
    <w:p w:rsidR="00C636AA"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Failure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to</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observe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any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requirement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the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company’s</w:t>
      </w:r>
      <w:r w:rsidR="00AF0E1F" w:rsidRPr="00EB1183">
        <w:rPr>
          <w:rFonts w:asciiTheme="majorHAnsi" w:hAnsiTheme="majorHAnsi" w:cs="Arial"/>
          <w:sz w:val="22"/>
          <w:szCs w:val="22"/>
        </w:rPr>
        <w:t xml:space="preserve"> </w:t>
      </w:r>
      <w:r w:rsidR="005A0AA2">
        <w:rPr>
          <w:rFonts w:asciiTheme="majorHAnsi" w:hAnsiTheme="majorHAnsi" w:cs="Arial"/>
          <w:sz w:val="22"/>
          <w:szCs w:val="22"/>
        </w:rPr>
        <w:t>Dignity At Work</w:t>
      </w:r>
      <w:r w:rsidRPr="00EB1183">
        <w:rPr>
          <w:rFonts w:asciiTheme="majorHAnsi" w:hAnsiTheme="majorHAnsi" w:cs="Arial"/>
          <w:sz w:val="22"/>
          <w:szCs w:val="22"/>
        </w:rPr>
        <w:t xml:space="preserve"> Policy; </w:t>
      </w:r>
    </w:p>
    <w:p w:rsidR="00AF0E1F"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Conviction</w:t>
      </w:r>
      <w:r w:rsidR="00AF0E1F" w:rsidRPr="00EB1183">
        <w:rPr>
          <w:rFonts w:asciiTheme="majorHAnsi" w:hAnsiTheme="majorHAnsi" w:cs="Arial"/>
          <w:sz w:val="22"/>
          <w:szCs w:val="22"/>
        </w:rPr>
        <w:t xml:space="preserve"> </w:t>
      </w:r>
      <w:r w:rsidRPr="00EB1183">
        <w:rPr>
          <w:rFonts w:asciiTheme="majorHAnsi" w:hAnsiTheme="majorHAnsi" w:cs="Arial"/>
          <w:sz w:val="22"/>
          <w:szCs w:val="22"/>
        </w:rPr>
        <w:t>for</w:t>
      </w:r>
      <w:r w:rsidR="00AF0E1F" w:rsidRPr="00EB1183">
        <w:rPr>
          <w:rFonts w:asciiTheme="majorHAnsi" w:hAnsiTheme="majorHAnsi" w:cs="Arial"/>
          <w:sz w:val="22"/>
          <w:szCs w:val="22"/>
        </w:rPr>
        <w:t xml:space="preserve"> </w:t>
      </w:r>
      <w:r w:rsidRPr="00EB1183">
        <w:rPr>
          <w:rFonts w:asciiTheme="majorHAnsi" w:hAnsiTheme="majorHAnsi" w:cs="Arial"/>
          <w:sz w:val="22"/>
          <w:szCs w:val="22"/>
        </w:rPr>
        <w:t>any</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offence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which</w:t>
      </w:r>
      <w:r w:rsidR="00AF0E1F" w:rsidRPr="00EB1183">
        <w:rPr>
          <w:rFonts w:asciiTheme="majorHAnsi" w:hAnsiTheme="majorHAnsi" w:cs="Arial"/>
          <w:sz w:val="22"/>
          <w:szCs w:val="22"/>
        </w:rPr>
        <w:t xml:space="preserve"> </w:t>
      </w:r>
      <w:r w:rsidRPr="00EB1183">
        <w:rPr>
          <w:rFonts w:asciiTheme="majorHAnsi" w:hAnsiTheme="majorHAnsi" w:cs="Arial"/>
          <w:sz w:val="22"/>
          <w:szCs w:val="22"/>
        </w:rPr>
        <w:t>makes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it</w:t>
      </w:r>
      <w:r w:rsidR="00AF0E1F" w:rsidRPr="00EB1183">
        <w:rPr>
          <w:rFonts w:asciiTheme="majorHAnsi" w:hAnsiTheme="majorHAnsi" w:cs="Arial"/>
          <w:sz w:val="22"/>
          <w:szCs w:val="22"/>
        </w:rPr>
        <w:t xml:space="preserve"> </w:t>
      </w:r>
      <w:r w:rsidRPr="00EB1183">
        <w:rPr>
          <w:rFonts w:asciiTheme="majorHAnsi" w:hAnsiTheme="majorHAnsi" w:cs="Arial"/>
          <w:sz w:val="22"/>
          <w:szCs w:val="22"/>
        </w:rPr>
        <w:t>impossible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for</w:t>
      </w:r>
      <w:r w:rsidR="00AF0E1F" w:rsidRPr="00EB1183">
        <w:rPr>
          <w:rFonts w:asciiTheme="majorHAnsi" w:hAnsiTheme="majorHAnsi" w:cs="Arial"/>
          <w:sz w:val="22"/>
          <w:szCs w:val="22"/>
        </w:rPr>
        <w:t xml:space="preserve"> </w:t>
      </w:r>
      <w:r w:rsidRPr="00EB1183">
        <w:rPr>
          <w:rFonts w:asciiTheme="majorHAnsi" w:hAnsiTheme="majorHAnsi" w:cs="Arial"/>
          <w:sz w:val="22"/>
          <w:szCs w:val="22"/>
        </w:rPr>
        <w:t>the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 xml:space="preserve">employee to do their job; </w:t>
      </w:r>
    </w:p>
    <w:p w:rsidR="00C636AA" w:rsidRPr="00EB1183" w:rsidRDefault="00C636AA" w:rsidP="00C636AA">
      <w:pPr>
        <w:pStyle w:val="ListParagraph"/>
        <w:widowControl w:val="0"/>
        <w:numPr>
          <w:ilvl w:val="0"/>
          <w:numId w:val="1"/>
        </w:numPr>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Gross</w:t>
      </w:r>
      <w:r w:rsidR="00AF0E1F" w:rsidRPr="00EB1183">
        <w:rPr>
          <w:rFonts w:asciiTheme="majorHAnsi" w:hAnsiTheme="majorHAnsi" w:cs="Arial"/>
          <w:sz w:val="22"/>
          <w:szCs w:val="22"/>
        </w:rPr>
        <w:t xml:space="preserve"> </w:t>
      </w:r>
      <w:r w:rsidRPr="00EB1183">
        <w:rPr>
          <w:rFonts w:asciiTheme="majorHAnsi" w:hAnsiTheme="majorHAnsi" w:cs="Arial"/>
          <w:sz w:val="22"/>
          <w:szCs w:val="22"/>
        </w:rPr>
        <w:t>negligence</w:t>
      </w:r>
      <w:r w:rsidR="00AF0E1F" w:rsidRPr="00EB1183">
        <w:rPr>
          <w:rFonts w:asciiTheme="majorHAnsi" w:hAnsiTheme="majorHAnsi" w:cs="Arial"/>
          <w:sz w:val="22"/>
          <w:szCs w:val="22"/>
        </w:rPr>
        <w:t xml:space="preserve"> </w:t>
      </w:r>
      <w:r w:rsidRPr="00EB1183">
        <w:rPr>
          <w:rFonts w:asciiTheme="majorHAnsi" w:hAnsiTheme="majorHAnsi" w:cs="Arial"/>
          <w:sz w:val="22"/>
          <w:szCs w:val="22"/>
        </w:rPr>
        <w:t>of</w:t>
      </w:r>
      <w:r w:rsidR="00AF0E1F" w:rsidRPr="00EB1183">
        <w:rPr>
          <w:rFonts w:asciiTheme="majorHAnsi" w:hAnsiTheme="majorHAnsi" w:cs="Arial"/>
          <w:sz w:val="22"/>
          <w:szCs w:val="22"/>
        </w:rPr>
        <w:t xml:space="preserve"> duty.</w:t>
      </w:r>
    </w:p>
    <w:p w:rsidR="00AF0E1F" w:rsidRPr="00EB1183" w:rsidRDefault="00C636AA" w:rsidP="00C636AA">
      <w:pPr>
        <w:widowControl w:val="0"/>
        <w:autoSpaceDE w:val="0"/>
        <w:autoSpaceDN w:val="0"/>
        <w:adjustRightInd w:val="0"/>
        <w:spacing w:after="240"/>
        <w:rPr>
          <w:rFonts w:asciiTheme="majorHAnsi" w:hAnsiTheme="majorHAnsi" w:cs="Arial"/>
          <w:sz w:val="22"/>
          <w:szCs w:val="22"/>
        </w:rPr>
      </w:pPr>
      <w:r w:rsidRPr="00EB1183">
        <w:rPr>
          <w:rFonts w:asciiTheme="majorHAnsi" w:hAnsiTheme="majorHAnsi" w:cs="Arial"/>
          <w:sz w:val="22"/>
          <w:szCs w:val="22"/>
        </w:rPr>
        <w:t xml:space="preserve">As indicated earlier this list is not intended to be exhaustive. </w:t>
      </w:r>
    </w:p>
    <w:p w:rsidR="00AF0E1F" w:rsidRPr="00EB1183" w:rsidRDefault="00C636AA" w:rsidP="00C636AA">
      <w:pPr>
        <w:widowControl w:val="0"/>
        <w:autoSpaceDE w:val="0"/>
        <w:autoSpaceDN w:val="0"/>
        <w:adjustRightInd w:val="0"/>
        <w:spacing w:after="240"/>
        <w:rPr>
          <w:rFonts w:asciiTheme="majorHAnsi" w:hAnsiTheme="majorHAnsi" w:cs="Arial"/>
          <w:b/>
          <w:bCs/>
          <w:sz w:val="22"/>
          <w:szCs w:val="22"/>
        </w:rPr>
      </w:pPr>
      <w:r w:rsidRPr="00EB1183">
        <w:rPr>
          <w:rFonts w:asciiTheme="majorHAnsi" w:hAnsiTheme="majorHAnsi" w:cs="Arial"/>
          <w:b/>
          <w:bCs/>
          <w:sz w:val="22"/>
          <w:szCs w:val="22"/>
        </w:rPr>
        <w:t xml:space="preserve">Dealing with absence (including sickness) </w:t>
      </w:r>
    </w:p>
    <w:p w:rsidR="00C636AA" w:rsidRPr="00EB1183" w:rsidRDefault="00C636AA" w:rsidP="00C636AA">
      <w:pPr>
        <w:widowControl w:val="0"/>
        <w:autoSpaceDE w:val="0"/>
        <w:autoSpaceDN w:val="0"/>
        <w:adjustRightInd w:val="0"/>
        <w:spacing w:after="240"/>
        <w:rPr>
          <w:rFonts w:asciiTheme="majorHAnsi" w:hAnsiTheme="majorHAnsi" w:cs="Arial"/>
          <w:b/>
          <w:bCs/>
          <w:sz w:val="22"/>
          <w:szCs w:val="22"/>
        </w:rPr>
      </w:pPr>
      <w:r w:rsidRPr="00EB1183">
        <w:rPr>
          <w:rFonts w:asciiTheme="majorHAnsi" w:hAnsiTheme="majorHAnsi" w:cs="Arial"/>
          <w:sz w:val="22"/>
          <w:szCs w:val="22"/>
        </w:rPr>
        <w:t xml:space="preserve">When dealing with all absences from work (including sickness) the Company will treat each individual case on the individual circumstances. All unexpected absences should be investigated promptly and the employee asked to give an explanation. If, after investigation, it appears that there were no acceptable reasons for the absence or a frequency occurs in a pattern or the Bradford </w:t>
      </w:r>
      <w:r w:rsidR="00EB1183" w:rsidRPr="00EB1183">
        <w:rPr>
          <w:rFonts w:asciiTheme="majorHAnsi" w:hAnsiTheme="majorHAnsi" w:cs="Arial"/>
          <w:sz w:val="22"/>
          <w:szCs w:val="22"/>
        </w:rPr>
        <w:t xml:space="preserve">Factor absence score reaches </w:t>
      </w:r>
      <w:r w:rsidR="00D47EB1">
        <w:rPr>
          <w:rFonts w:asciiTheme="majorHAnsi" w:hAnsiTheme="majorHAnsi" w:cs="Arial"/>
          <w:sz w:val="22"/>
          <w:szCs w:val="22"/>
        </w:rPr>
        <w:t xml:space="preserve">over </w:t>
      </w:r>
      <w:r w:rsidR="00EB1183" w:rsidRPr="00EB1183">
        <w:rPr>
          <w:rFonts w:asciiTheme="majorHAnsi" w:hAnsiTheme="majorHAnsi" w:cs="Arial"/>
          <w:sz w:val="22"/>
          <w:szCs w:val="22"/>
        </w:rPr>
        <w:t xml:space="preserve">80 </w:t>
      </w:r>
      <w:r w:rsidRPr="00EB1183">
        <w:rPr>
          <w:rFonts w:asciiTheme="majorHAnsi" w:hAnsiTheme="majorHAnsi" w:cs="Arial"/>
          <w:sz w:val="22"/>
          <w:szCs w:val="22"/>
        </w:rPr>
        <w:t>the matter will be treated as</w:t>
      </w:r>
      <w:r w:rsidR="00EB1183" w:rsidRPr="00EB1183">
        <w:rPr>
          <w:rFonts w:asciiTheme="majorHAnsi" w:hAnsiTheme="majorHAnsi" w:cs="Arial"/>
          <w:sz w:val="22"/>
          <w:szCs w:val="22"/>
        </w:rPr>
        <w:t xml:space="preserve"> a conduct issue and be</w:t>
      </w:r>
      <w:r w:rsidRPr="00EB1183">
        <w:rPr>
          <w:rFonts w:asciiTheme="majorHAnsi" w:hAnsiTheme="majorHAnsi" w:cs="Arial"/>
          <w:sz w:val="22"/>
          <w:szCs w:val="22"/>
        </w:rPr>
        <w:t xml:space="preserve"> d</w:t>
      </w:r>
      <w:r w:rsidR="00D47EB1">
        <w:rPr>
          <w:rFonts w:asciiTheme="majorHAnsi" w:hAnsiTheme="majorHAnsi" w:cs="Arial"/>
          <w:sz w:val="22"/>
          <w:szCs w:val="22"/>
        </w:rPr>
        <w:t>ealt with under the formal absence management</w:t>
      </w:r>
      <w:r w:rsidRPr="00EB1183">
        <w:rPr>
          <w:rFonts w:asciiTheme="majorHAnsi" w:hAnsiTheme="majorHAnsi" w:cs="Arial"/>
          <w:sz w:val="22"/>
          <w:szCs w:val="22"/>
        </w:rPr>
        <w:t xml:space="preserve"> procedure. It is important that the </w:t>
      </w:r>
      <w:r w:rsidRPr="00EB1183">
        <w:rPr>
          <w:rFonts w:asciiTheme="majorHAnsi" w:hAnsiTheme="majorHAnsi" w:cs="Arial"/>
          <w:sz w:val="22"/>
          <w:szCs w:val="22"/>
        </w:rPr>
        <w:lastRenderedPageBreak/>
        <w:t xml:space="preserve">employee is told what improvement in attendance is expected and warned of the likely consequences if this does not happen.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Where long term absence is due to medically certificated illness the issue becomes one of capability and the HR Manager will take a sympathetic and considerate approach to these sorts of absences.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In deciding what action to take in these cases the Company will take into account, the likelihood of an improvement in health and subsequent attendance (based where appropriate</w:t>
      </w:r>
      <w:r w:rsidR="00EB1183" w:rsidRPr="00EB1183">
        <w:rPr>
          <w:rFonts w:asciiTheme="majorHAnsi" w:hAnsiTheme="majorHAnsi" w:cs="Arial"/>
          <w:sz w:val="22"/>
          <w:szCs w:val="22"/>
        </w:rPr>
        <w:t xml:space="preserve"> on the advice of an </w:t>
      </w:r>
      <w:r w:rsidRPr="00EB1183">
        <w:rPr>
          <w:rFonts w:asciiTheme="majorHAnsi" w:hAnsiTheme="majorHAnsi" w:cs="Arial"/>
          <w:sz w:val="22"/>
          <w:szCs w:val="22"/>
        </w:rPr>
        <w:t>Occupational Team), the availability of suitable alternative work, the effect of past and likely futur</w:t>
      </w:r>
      <w:r w:rsidR="00D47EB1">
        <w:rPr>
          <w:rFonts w:asciiTheme="majorHAnsi" w:hAnsiTheme="majorHAnsi" w:cs="Arial"/>
          <w:sz w:val="22"/>
          <w:szCs w:val="22"/>
        </w:rPr>
        <w:t xml:space="preserve">e absences on the organisation </w:t>
      </w:r>
      <w:r w:rsidRPr="00EB1183">
        <w:rPr>
          <w:rFonts w:asciiTheme="majorHAnsi" w:hAnsiTheme="majorHAnsi" w:cs="Arial"/>
          <w:sz w:val="22"/>
          <w:szCs w:val="22"/>
        </w:rPr>
        <w:t xml:space="preserve">and whether the illness is a result of a disability as defined in the Equality Act 2010.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 cases of extended sick leave both statutory and contractual issues will be addressed and specialist advice may be necessary.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Dealing with poor performance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Individuals have a contractual responsibility to perform to a satisfactory level and will be given every help and encouragement to do so. Managers have a responsibility for setting realistic and measurable standards of performance and for explaining these standards carefully to employees.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Where employees are found to be failing to perform to the required standard the matter will be investigated before any action is taken. Where the reason for the </w:t>
      </w:r>
      <w:r w:rsidR="00D47EB1" w:rsidRPr="00EB1183">
        <w:rPr>
          <w:rFonts w:asciiTheme="majorHAnsi" w:hAnsiTheme="majorHAnsi" w:cs="Arial"/>
          <w:sz w:val="22"/>
          <w:szCs w:val="22"/>
        </w:rPr>
        <w:t>substandard</w:t>
      </w:r>
      <w:r w:rsidRPr="00EB1183">
        <w:rPr>
          <w:rFonts w:asciiTheme="majorHAnsi" w:hAnsiTheme="majorHAnsi" w:cs="Arial"/>
          <w:sz w:val="22"/>
          <w:szCs w:val="22"/>
        </w:rPr>
        <w:t xml:space="preserve"> performance is found to be a lack of the required skills the employee will, wherever practicable, be assisted through training or coaching and given reasonable time to reach the required standard. Where the </w:t>
      </w:r>
      <w:r w:rsidR="00D47EB1" w:rsidRPr="00EB1183">
        <w:rPr>
          <w:rFonts w:asciiTheme="majorHAnsi" w:hAnsiTheme="majorHAnsi" w:cs="Arial"/>
          <w:sz w:val="22"/>
          <w:szCs w:val="22"/>
        </w:rPr>
        <w:t>substandard</w:t>
      </w:r>
      <w:r w:rsidRPr="00EB1183">
        <w:rPr>
          <w:rFonts w:asciiTheme="majorHAnsi" w:hAnsiTheme="majorHAnsi" w:cs="Arial"/>
          <w:sz w:val="22"/>
          <w:szCs w:val="22"/>
        </w:rPr>
        <w:t xml:space="preserve"> performance is due to negligence or lack of application on the part of the employee then some form of disciplinary action will normally be appropriate. Failures to perform to the required standard will be dealt with through the normal disciplinary procedure.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An employee will not normally be dismissed because of a failure to perform to the required standard unless warnings and an opportunity to improve (with reasonable targets and timescales) have been given. However, where an employee commits a single error due to negligence and the actual or potential consequences of that error are, or could be, extremely serious, warnings may not be appropriate. Summary dismissal action (dismissal without notice) may be taken in such circumstances.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During any probationary period, employees will be</w:t>
      </w:r>
      <w:r w:rsidR="00EB1183" w:rsidRPr="00EB1183">
        <w:rPr>
          <w:rFonts w:asciiTheme="majorHAnsi" w:hAnsiTheme="majorHAnsi" w:cs="Arial"/>
          <w:sz w:val="22"/>
          <w:szCs w:val="22"/>
        </w:rPr>
        <w:t xml:space="preserve"> assessed by their L</w:t>
      </w:r>
      <w:r w:rsidRPr="00EB1183">
        <w:rPr>
          <w:rFonts w:asciiTheme="majorHAnsi" w:hAnsiTheme="majorHAnsi" w:cs="Arial"/>
          <w:sz w:val="22"/>
          <w:szCs w:val="22"/>
        </w:rPr>
        <w:t xml:space="preserve">ine Manager. If they are not to the standard required for </w:t>
      </w:r>
      <w:r w:rsidR="00EB1183" w:rsidRPr="00EB1183">
        <w:rPr>
          <w:rFonts w:asciiTheme="majorHAnsi" w:hAnsiTheme="majorHAnsi" w:cs="Arial"/>
          <w:sz w:val="22"/>
          <w:szCs w:val="22"/>
        </w:rPr>
        <w:t>permanent status, this should be</w:t>
      </w:r>
      <w:r w:rsidRPr="00EB1183">
        <w:rPr>
          <w:rFonts w:asciiTheme="majorHAnsi" w:hAnsiTheme="majorHAnsi" w:cs="Arial"/>
          <w:sz w:val="22"/>
          <w:szCs w:val="22"/>
        </w:rPr>
        <w:t xml:space="preserve"> discuss</w:t>
      </w:r>
      <w:r w:rsidR="00EB1183" w:rsidRPr="00EB1183">
        <w:rPr>
          <w:rFonts w:asciiTheme="majorHAnsi" w:hAnsiTheme="majorHAnsi" w:cs="Arial"/>
          <w:sz w:val="22"/>
          <w:szCs w:val="22"/>
        </w:rPr>
        <w:t>ed</w:t>
      </w:r>
      <w:r w:rsidR="00D47EB1">
        <w:rPr>
          <w:rFonts w:asciiTheme="majorHAnsi" w:hAnsiTheme="majorHAnsi" w:cs="Arial"/>
          <w:sz w:val="22"/>
          <w:szCs w:val="22"/>
        </w:rPr>
        <w:t xml:space="preserve"> with them and documentation should</w:t>
      </w:r>
      <w:r w:rsidRPr="00EB1183">
        <w:rPr>
          <w:rFonts w:asciiTheme="majorHAnsi" w:hAnsiTheme="majorHAnsi" w:cs="Arial"/>
          <w:sz w:val="22"/>
          <w:szCs w:val="22"/>
        </w:rPr>
        <w:t xml:space="preserve"> be placed o</w:t>
      </w:r>
      <w:r w:rsidR="00D47EB1">
        <w:rPr>
          <w:rFonts w:asciiTheme="majorHAnsi" w:hAnsiTheme="majorHAnsi" w:cs="Arial"/>
          <w:sz w:val="22"/>
          <w:szCs w:val="22"/>
        </w:rPr>
        <w:t>n the employee’s file. This should</w:t>
      </w:r>
      <w:r w:rsidRPr="00EB1183">
        <w:rPr>
          <w:rFonts w:asciiTheme="majorHAnsi" w:hAnsiTheme="majorHAnsi" w:cs="Arial"/>
          <w:sz w:val="22"/>
          <w:szCs w:val="22"/>
        </w:rPr>
        <w:t xml:space="preserve"> be discuss</w:t>
      </w:r>
      <w:r w:rsidR="00D47EB1">
        <w:rPr>
          <w:rFonts w:asciiTheme="majorHAnsi" w:hAnsiTheme="majorHAnsi" w:cs="Arial"/>
          <w:sz w:val="22"/>
          <w:szCs w:val="22"/>
        </w:rPr>
        <w:t>ed with the employee and it should</w:t>
      </w:r>
      <w:r w:rsidRPr="00EB1183">
        <w:rPr>
          <w:rFonts w:asciiTheme="majorHAnsi" w:hAnsiTheme="majorHAnsi" w:cs="Arial"/>
          <w:sz w:val="22"/>
          <w:szCs w:val="22"/>
        </w:rPr>
        <w:t xml:space="preserve"> be made clear that further poor performance or </w:t>
      </w:r>
      <w:proofErr w:type="spellStart"/>
      <w:r w:rsidRPr="00EB1183">
        <w:rPr>
          <w:rFonts w:asciiTheme="majorHAnsi" w:hAnsiTheme="majorHAnsi" w:cs="Arial"/>
          <w:sz w:val="22"/>
          <w:szCs w:val="22"/>
        </w:rPr>
        <w:t>behaviour</w:t>
      </w:r>
      <w:proofErr w:type="spellEnd"/>
      <w:r w:rsidRPr="00EB1183">
        <w:rPr>
          <w:rFonts w:asciiTheme="majorHAnsi" w:hAnsiTheme="majorHAnsi" w:cs="Arial"/>
          <w:sz w:val="22"/>
          <w:szCs w:val="22"/>
        </w:rPr>
        <w:t xml:space="preserve"> will normally result in the termination of the employee’s contract of employment, although on occasions consideration may be given to the extension of the probation period.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Criminal charges or convictions outside employment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These will not be treated as automatic reasons for dismissal. The main consideration will be whether the offence is one that makes employees unsuitable for the</w:t>
      </w:r>
      <w:r w:rsidR="00EF0B8E" w:rsidRPr="00EB1183">
        <w:rPr>
          <w:rFonts w:asciiTheme="majorHAnsi" w:hAnsiTheme="majorHAnsi" w:cs="Arial"/>
          <w:sz w:val="22"/>
          <w:szCs w:val="22"/>
        </w:rPr>
        <w:t xml:space="preserve"> continuation o</w:t>
      </w:r>
      <w:r w:rsidRPr="00EB1183">
        <w:rPr>
          <w:rFonts w:asciiTheme="majorHAnsi" w:hAnsiTheme="majorHAnsi" w:cs="Arial"/>
          <w:sz w:val="22"/>
          <w:szCs w:val="22"/>
        </w:rPr>
        <w:t xml:space="preserve">r type of </w:t>
      </w:r>
      <w:r w:rsidRPr="00EB1183">
        <w:rPr>
          <w:rFonts w:asciiTheme="majorHAnsi" w:hAnsiTheme="majorHAnsi" w:cs="Arial"/>
          <w:sz w:val="22"/>
          <w:szCs w:val="22"/>
        </w:rPr>
        <w:lastRenderedPageBreak/>
        <w:t xml:space="preserve">work. </w:t>
      </w:r>
    </w:p>
    <w:p w:rsidR="00EF0B8E" w:rsidRPr="00EB1183" w:rsidRDefault="00C636AA" w:rsidP="00C636AA">
      <w:pPr>
        <w:widowControl w:val="0"/>
        <w:autoSpaceDE w:val="0"/>
        <w:autoSpaceDN w:val="0"/>
        <w:adjustRightInd w:val="0"/>
        <w:spacing w:after="240"/>
        <w:rPr>
          <w:rFonts w:asciiTheme="majorHAnsi" w:hAnsiTheme="majorHAnsi" w:cs="Arial"/>
          <w:sz w:val="22"/>
          <w:szCs w:val="22"/>
        </w:rPr>
      </w:pPr>
      <w:r w:rsidRPr="00EB1183">
        <w:rPr>
          <w:rFonts w:asciiTheme="majorHAnsi" w:hAnsiTheme="majorHAnsi" w:cs="Arial"/>
          <w:sz w:val="22"/>
          <w:szCs w:val="22"/>
        </w:rPr>
        <w:t xml:space="preserve">In all cases management, having considered the facts, will need to consider whether the conduct is sufficiently serious to warrant instituting the disciplinary procedure. </w:t>
      </w:r>
      <w:r w:rsidR="00D47EB1">
        <w:rPr>
          <w:rFonts w:asciiTheme="majorHAnsi" w:hAnsiTheme="majorHAnsi" w:cs="Arial"/>
          <w:sz w:val="22"/>
          <w:szCs w:val="22"/>
        </w:rPr>
        <w:t xml:space="preserve">If custodial sentence is given then the organisation will need to consider if the period of absence is a frustration of contract.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Appeals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The opportunity to appeal against a disciplinary decision is essential to natural justice. Employees may choose to raise appeals on a number of grounds which could include the perceived unfairness of the judgment, the severity of the penalty, new evidence coming to light or procedural irregularities. These grounds need to be considered when deciding the extent </w:t>
      </w:r>
      <w:r w:rsidR="007D24B3">
        <w:rPr>
          <w:rFonts w:asciiTheme="majorHAnsi" w:hAnsiTheme="majorHAnsi" w:cs="Arial"/>
          <w:sz w:val="22"/>
          <w:szCs w:val="22"/>
        </w:rPr>
        <w:t>of any new investigation or re-</w:t>
      </w:r>
      <w:r w:rsidRPr="00EB1183">
        <w:rPr>
          <w:rFonts w:asciiTheme="majorHAnsi" w:hAnsiTheme="majorHAnsi" w:cs="Arial"/>
          <w:sz w:val="22"/>
          <w:szCs w:val="22"/>
        </w:rPr>
        <w:t xml:space="preserve">hearing in order to remedy previous defects in the disciplinary process.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Appeals will be dealt with as promptly as possible. The employee subject to disciplinary action must lod</w:t>
      </w:r>
      <w:r w:rsidR="00EF0B8E" w:rsidRPr="00EB1183">
        <w:rPr>
          <w:rFonts w:asciiTheme="majorHAnsi" w:hAnsiTheme="majorHAnsi" w:cs="Arial"/>
          <w:sz w:val="22"/>
          <w:szCs w:val="22"/>
        </w:rPr>
        <w:t>ge an appeal with the HR Manager or</w:t>
      </w:r>
      <w:r w:rsidRPr="00EB1183">
        <w:rPr>
          <w:rFonts w:asciiTheme="majorHAnsi" w:hAnsiTheme="majorHAnsi" w:cs="Arial"/>
          <w:sz w:val="22"/>
          <w:szCs w:val="22"/>
        </w:rPr>
        <w:t xml:space="preserve"> Director within five working days of the action being taken. The appeal hearing will take place without unreasonable delay after receipt </w:t>
      </w:r>
      <w:r w:rsidR="00EF0B8E" w:rsidRPr="00EB1183">
        <w:rPr>
          <w:rFonts w:asciiTheme="majorHAnsi" w:hAnsiTheme="majorHAnsi" w:cs="Arial"/>
          <w:sz w:val="22"/>
          <w:szCs w:val="22"/>
        </w:rPr>
        <w:t>of the appeal by the HR Manager or</w:t>
      </w:r>
      <w:r w:rsidRPr="00EB1183">
        <w:rPr>
          <w:rFonts w:asciiTheme="majorHAnsi" w:hAnsiTheme="majorHAnsi" w:cs="Arial"/>
          <w:sz w:val="22"/>
          <w:szCs w:val="22"/>
        </w:rPr>
        <w:t xml:space="preserve"> Director.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Wherever possible the appeal should be heard by an appropriate individual, usually a </w:t>
      </w:r>
      <w:r w:rsidR="00047D66" w:rsidRPr="00EB1183">
        <w:rPr>
          <w:rFonts w:asciiTheme="majorHAnsi" w:hAnsiTheme="majorHAnsi" w:cs="Arial"/>
          <w:sz w:val="22"/>
          <w:szCs w:val="22"/>
        </w:rPr>
        <w:t xml:space="preserve">Senior Manager or </w:t>
      </w:r>
      <w:r w:rsidRPr="00EB1183">
        <w:rPr>
          <w:rFonts w:asciiTheme="majorHAnsi" w:hAnsiTheme="majorHAnsi" w:cs="Arial"/>
          <w:sz w:val="22"/>
          <w:szCs w:val="22"/>
        </w:rPr>
        <w:t xml:space="preserve">Director, at the next level above the manager taking the disciplinary action and one not previously involved in the disciplinary procedure. </w:t>
      </w:r>
    </w:p>
    <w:p w:rsidR="00C636AA" w:rsidRPr="00EB1183" w:rsidRDefault="00C636AA" w:rsidP="00EF0B8E">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Individuals will be informed of the arrangements for appeal hearings and also of their statutory or other right to be accompanied / represented at these hearings (see section three). Where new evidence arises during the appeal the employee, or their representative, should be given the opportunity to comment before any action is taken. It may be more appropriate to adjourn the appeal to investigate or consider such points. </w:t>
      </w:r>
    </w:p>
    <w:p w:rsidR="00C636AA" w:rsidRPr="00EB1183" w:rsidRDefault="00047D66"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In considering the appeal the Senior Manager or </w:t>
      </w:r>
      <w:r w:rsidR="00C636AA" w:rsidRPr="00EB1183">
        <w:rPr>
          <w:rFonts w:asciiTheme="majorHAnsi" w:hAnsiTheme="majorHAnsi" w:cs="Arial"/>
          <w:sz w:val="22"/>
          <w:szCs w:val="22"/>
        </w:rPr>
        <w:t xml:space="preserve">Director hearing the appeal will consider the fairness of the action taken in the light of precedent and natural justice, its procedural correctness and the appropriateness of the sanction applied. He/she may decide to modify or override the action taken.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The employee will be informed of the results of the appeal and the reasons for the decision as soon as possible and this will be confirmed in writing.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On conclusion of the appeal hearing the decision made constitutes the final stage of the </w:t>
      </w:r>
      <w:proofErr w:type="spellStart"/>
      <w:r w:rsidRPr="00EB1183">
        <w:rPr>
          <w:rFonts w:asciiTheme="majorHAnsi" w:hAnsiTheme="majorHAnsi" w:cs="Arial"/>
          <w:sz w:val="22"/>
          <w:szCs w:val="22"/>
        </w:rPr>
        <w:t>organisation’s</w:t>
      </w:r>
      <w:proofErr w:type="spellEnd"/>
      <w:r w:rsidRPr="00EB1183">
        <w:rPr>
          <w:rFonts w:asciiTheme="majorHAnsi" w:hAnsiTheme="majorHAnsi" w:cs="Arial"/>
          <w:sz w:val="22"/>
          <w:szCs w:val="22"/>
        </w:rPr>
        <w:t xml:space="preserve"> internal appeals procedure.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b/>
          <w:bCs/>
          <w:sz w:val="22"/>
          <w:szCs w:val="22"/>
        </w:rPr>
        <w:t xml:space="preserve">Records </w:t>
      </w:r>
    </w:p>
    <w:p w:rsidR="00C636AA" w:rsidRPr="00EB1183" w:rsidRDefault="00C636AA" w:rsidP="00C636AA">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Records will be kept detailing the nature of any breach of disciplinary rules or unsatisfactory performance, the employee’s defense or mitigation, the action taken and the reasons for it, whether an appeal was lodged, its outcome and any subsequent developments. These records will be kept confidential and retained in accordance with the disciplinary procedure and the Data Protection Act 1998, which requires the release of certain data to individuals on their </w:t>
      </w:r>
      <w:r w:rsidRPr="00EB1183">
        <w:rPr>
          <w:rFonts w:asciiTheme="majorHAnsi" w:hAnsiTheme="majorHAnsi" w:cs="Arial"/>
          <w:sz w:val="22"/>
          <w:szCs w:val="22"/>
        </w:rPr>
        <w:lastRenderedPageBreak/>
        <w:t xml:space="preserve">request. </w:t>
      </w:r>
    </w:p>
    <w:p w:rsidR="007B10D3" w:rsidRPr="00EB1183" w:rsidRDefault="00C636AA" w:rsidP="00EB1183">
      <w:pPr>
        <w:widowControl w:val="0"/>
        <w:autoSpaceDE w:val="0"/>
        <w:autoSpaceDN w:val="0"/>
        <w:adjustRightInd w:val="0"/>
        <w:spacing w:after="240"/>
        <w:rPr>
          <w:rFonts w:asciiTheme="majorHAnsi" w:hAnsiTheme="majorHAnsi" w:cs="Times"/>
          <w:sz w:val="22"/>
          <w:szCs w:val="22"/>
        </w:rPr>
      </w:pPr>
      <w:r w:rsidRPr="00EB1183">
        <w:rPr>
          <w:rFonts w:asciiTheme="majorHAnsi" w:hAnsiTheme="majorHAnsi" w:cs="Arial"/>
          <w:sz w:val="22"/>
          <w:szCs w:val="22"/>
        </w:rPr>
        <w:t xml:space="preserve">Copies of any meeting records may be given to the individual concerned if requested although in certain circumstances some information may be withheld, for example to protect a witness. </w:t>
      </w:r>
    </w:p>
    <w:sectPr w:rsidR="007B10D3" w:rsidRPr="00EB1183" w:rsidSect="00EF0B8E">
      <w:headerReference w:type="default" r:id="rId8"/>
      <w:foot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EB1" w:rsidRDefault="00D47EB1" w:rsidP="004C2786">
      <w:r>
        <w:separator/>
      </w:r>
    </w:p>
  </w:endnote>
  <w:endnote w:type="continuationSeparator" w:id="0">
    <w:p w:rsidR="00D47EB1" w:rsidRDefault="00D47EB1" w:rsidP="004C2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EB1" w:rsidRDefault="00D47EB1">
    <w:pPr>
      <w:pStyle w:val="Footer"/>
    </w:pPr>
    <w:r>
      <w:t xml:space="preserve">   IMS Disciplinary Procedure V3 August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EB1" w:rsidRDefault="00D47EB1" w:rsidP="004C2786">
      <w:r>
        <w:separator/>
      </w:r>
    </w:p>
  </w:footnote>
  <w:footnote w:type="continuationSeparator" w:id="0">
    <w:p w:rsidR="00D47EB1" w:rsidRDefault="00D47EB1" w:rsidP="004C27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49502"/>
      <w:docPartObj>
        <w:docPartGallery w:val="Page Numbers (Top of Page)"/>
        <w:docPartUnique/>
      </w:docPartObj>
    </w:sdtPr>
    <w:sdtContent>
      <w:p w:rsidR="00D47EB1" w:rsidRDefault="00D47EB1">
        <w:pPr>
          <w:pStyle w:val="Header"/>
        </w:pPr>
        <w:r>
          <w:rPr>
            <w:noProof/>
            <w:lang w:val="en-GB" w:eastAsia="en-GB"/>
          </w:rPr>
          <w:drawing>
            <wp:anchor distT="0" distB="0" distL="114300" distR="114300" simplePos="0" relativeHeight="251658240" behindDoc="0" locked="0" layoutInCell="1" allowOverlap="1">
              <wp:simplePos x="0" y="0"/>
              <wp:positionH relativeFrom="column">
                <wp:posOffset>4448175</wp:posOffset>
              </wp:positionH>
              <wp:positionV relativeFrom="paragraph">
                <wp:posOffset>-457200</wp:posOffset>
              </wp:positionV>
              <wp:extent cx="2152650" cy="1000125"/>
              <wp:effectExtent l="19050" t="0" r="0" b="0"/>
              <wp:wrapNone/>
              <wp:docPr id="5" name="Picture 4" descr="ims_second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s_secondary_logo_cmyk.jpg"/>
                      <pic:cNvPicPr/>
                    </pic:nvPicPr>
                    <pic:blipFill>
                      <a:blip r:embed="rId1"/>
                      <a:stretch>
                        <a:fillRect/>
                      </a:stretch>
                    </pic:blipFill>
                    <pic:spPr>
                      <a:xfrm>
                        <a:off x="0" y="0"/>
                        <a:ext cx="2152650" cy="1000125"/>
                      </a:xfrm>
                      <a:prstGeom prst="rect">
                        <a:avLst/>
                      </a:prstGeom>
                    </pic:spPr>
                  </pic:pic>
                </a:graphicData>
              </a:graphic>
            </wp:anchor>
          </w:drawing>
        </w:r>
        <w:r>
          <w:fldChar w:fldCharType="begin"/>
        </w:r>
        <w:r>
          <w:instrText xml:space="preserve"> PAGE   \* MERGEFORMAT </w:instrText>
        </w:r>
        <w:r>
          <w:fldChar w:fldCharType="separate"/>
        </w:r>
        <w:r w:rsidR="00EC09AC">
          <w:rPr>
            <w:noProof/>
          </w:rPr>
          <w:t>1</w:t>
        </w:r>
        <w:r>
          <w:rPr>
            <w:noProof/>
          </w:rPr>
          <w:fldChar w:fldCharType="end"/>
        </w:r>
      </w:p>
    </w:sdtContent>
  </w:sdt>
  <w:p w:rsidR="00D47EB1" w:rsidRDefault="00D47E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862DD7"/>
    <w:multiLevelType w:val="hybridMultilevel"/>
    <w:tmpl w:val="FFEC8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B6719B"/>
    <w:multiLevelType w:val="hybridMultilevel"/>
    <w:tmpl w:val="27C0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6AA"/>
    <w:rsid w:val="00047D66"/>
    <w:rsid w:val="0005605E"/>
    <w:rsid w:val="001C3050"/>
    <w:rsid w:val="001E7CE1"/>
    <w:rsid w:val="002716AB"/>
    <w:rsid w:val="002854EE"/>
    <w:rsid w:val="00310570"/>
    <w:rsid w:val="00316AFC"/>
    <w:rsid w:val="003D5CF2"/>
    <w:rsid w:val="004B34FB"/>
    <w:rsid w:val="004C2786"/>
    <w:rsid w:val="004E2816"/>
    <w:rsid w:val="00587D87"/>
    <w:rsid w:val="005A0AA2"/>
    <w:rsid w:val="005D2451"/>
    <w:rsid w:val="006E3D70"/>
    <w:rsid w:val="007B10D3"/>
    <w:rsid w:val="007D24B3"/>
    <w:rsid w:val="008B33F2"/>
    <w:rsid w:val="00917147"/>
    <w:rsid w:val="009D2FF5"/>
    <w:rsid w:val="00AF0E1F"/>
    <w:rsid w:val="00AF4B68"/>
    <w:rsid w:val="00C636AA"/>
    <w:rsid w:val="00D4723E"/>
    <w:rsid w:val="00D47EB1"/>
    <w:rsid w:val="00D85E94"/>
    <w:rsid w:val="00D9513D"/>
    <w:rsid w:val="00E16AEE"/>
    <w:rsid w:val="00E64C01"/>
    <w:rsid w:val="00EB1183"/>
    <w:rsid w:val="00EC09AC"/>
    <w:rsid w:val="00EF0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666C78B-C3D6-4693-B5F8-1ABE8E44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6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6AA"/>
    <w:rPr>
      <w:rFonts w:ascii="Lucida Grande" w:hAnsi="Lucida Grande" w:cs="Lucida Grande"/>
      <w:sz w:val="18"/>
      <w:szCs w:val="18"/>
    </w:rPr>
  </w:style>
  <w:style w:type="paragraph" w:styleId="Header">
    <w:name w:val="header"/>
    <w:basedOn w:val="Normal"/>
    <w:link w:val="HeaderChar"/>
    <w:uiPriority w:val="99"/>
    <w:unhideWhenUsed/>
    <w:rsid w:val="004C2786"/>
    <w:pPr>
      <w:tabs>
        <w:tab w:val="center" w:pos="4513"/>
        <w:tab w:val="right" w:pos="9026"/>
      </w:tabs>
    </w:pPr>
  </w:style>
  <w:style w:type="character" w:customStyle="1" w:styleId="HeaderChar">
    <w:name w:val="Header Char"/>
    <w:basedOn w:val="DefaultParagraphFont"/>
    <w:link w:val="Header"/>
    <w:uiPriority w:val="99"/>
    <w:rsid w:val="004C2786"/>
  </w:style>
  <w:style w:type="paragraph" w:styleId="Footer">
    <w:name w:val="footer"/>
    <w:basedOn w:val="Normal"/>
    <w:link w:val="FooterChar"/>
    <w:uiPriority w:val="99"/>
    <w:unhideWhenUsed/>
    <w:rsid w:val="004C2786"/>
    <w:pPr>
      <w:tabs>
        <w:tab w:val="center" w:pos="4513"/>
        <w:tab w:val="right" w:pos="9026"/>
      </w:tabs>
    </w:pPr>
  </w:style>
  <w:style w:type="character" w:customStyle="1" w:styleId="FooterChar">
    <w:name w:val="Footer Char"/>
    <w:basedOn w:val="DefaultParagraphFont"/>
    <w:link w:val="Footer"/>
    <w:uiPriority w:val="99"/>
    <w:rsid w:val="004C2786"/>
  </w:style>
  <w:style w:type="paragraph" w:styleId="ListParagraph">
    <w:name w:val="List Paragraph"/>
    <w:basedOn w:val="Normal"/>
    <w:uiPriority w:val="34"/>
    <w:qFormat/>
    <w:rsid w:val="00D85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F40A77AA</Template>
  <TotalTime>9</TotalTime>
  <Pages>8</Pages>
  <Words>2826</Words>
  <Characters>16110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IMS</Company>
  <LinksUpToDate>false</LinksUpToDate>
  <CharactersWithSpaces>18899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 Moore</dc:creator>
  <cp:lastModifiedBy>Ami Moore</cp:lastModifiedBy>
  <cp:revision>4</cp:revision>
  <cp:lastPrinted>2017-05-08T14:07:00Z</cp:lastPrinted>
  <dcterms:created xsi:type="dcterms:W3CDTF">2017-11-03T11:34:00Z</dcterms:created>
  <dcterms:modified xsi:type="dcterms:W3CDTF">2017-11-03T11:44:00Z</dcterms:modified>
</cp:coreProperties>
</file>